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2B" w:rsidRDefault="00CC7280" w:rsidP="001057B9">
      <w:pPr>
        <w:pStyle w:val="Body"/>
        <w:jc w:val="center"/>
        <w:rPr>
          <w:rFonts w:ascii="Trebuchet MS"/>
          <w:color w:val="808080"/>
          <w:sz w:val="36"/>
          <w:szCs w:val="32"/>
          <w:u w:color="808080"/>
        </w:rPr>
      </w:pPr>
      <w:r w:rsidRPr="001057B9">
        <w:rPr>
          <w:noProof/>
          <w:color w:val="808080"/>
          <w:sz w:val="36"/>
          <w:szCs w:val="32"/>
          <w:u w:color="808080"/>
        </w:rPr>
        <w:drawing>
          <wp:anchor distT="57150" distB="57150" distL="57150" distR="57150" simplePos="0" relativeHeight="251659264" behindDoc="0" locked="0" layoutInCell="1" allowOverlap="1" wp14:anchorId="4A8ABF78" wp14:editId="47E03C54">
            <wp:simplePos x="0" y="0"/>
            <wp:positionH relativeFrom="column">
              <wp:posOffset>2514600</wp:posOffset>
            </wp:positionH>
            <wp:positionV relativeFrom="line">
              <wp:posOffset>-685800</wp:posOffset>
            </wp:positionV>
            <wp:extent cx="685800" cy="571500"/>
            <wp:effectExtent l="0" t="0" r="0" b="0"/>
            <wp:wrapTopAndBottom distT="57150" distB="57150"/>
            <wp:docPr id="1073741825" name="officeArt object" descr="Deans Court Logo"/>
            <wp:cNvGraphicFramePr/>
            <a:graphic xmlns:a="http://schemas.openxmlformats.org/drawingml/2006/main">
              <a:graphicData uri="http://schemas.openxmlformats.org/drawingml/2006/picture">
                <pic:pic xmlns:pic="http://schemas.openxmlformats.org/drawingml/2006/picture">
                  <pic:nvPicPr>
                    <pic:cNvPr id="1073741825" name="image1.png" descr="Deans Court Logo"/>
                    <pic:cNvPicPr/>
                  </pic:nvPicPr>
                  <pic:blipFill>
                    <a:blip r:embed="rId9">
                      <a:extLst/>
                    </a:blip>
                    <a:stretch>
                      <a:fillRect/>
                    </a:stretch>
                  </pic:blipFill>
                  <pic:spPr>
                    <a:xfrm>
                      <a:off x="0" y="0"/>
                      <a:ext cx="685800" cy="571500"/>
                    </a:xfrm>
                    <a:prstGeom prst="rect">
                      <a:avLst/>
                    </a:prstGeom>
                    <a:ln w="12700" cap="flat">
                      <a:noFill/>
                      <a:miter lim="400000"/>
                    </a:ln>
                    <a:effectLst/>
                  </pic:spPr>
                </pic:pic>
              </a:graphicData>
            </a:graphic>
          </wp:anchor>
        </w:drawing>
      </w:r>
      <w:r w:rsidRPr="001057B9">
        <w:rPr>
          <w:rFonts w:ascii="Trebuchet MS"/>
          <w:color w:val="808080"/>
          <w:sz w:val="36"/>
          <w:szCs w:val="32"/>
          <w:u w:color="808080"/>
        </w:rPr>
        <w:t>D E A N S   C O U R T   C H A M B E R S</w:t>
      </w:r>
    </w:p>
    <w:p w:rsidR="00675E88" w:rsidRPr="001057B9" w:rsidRDefault="00675E88" w:rsidP="001057B9">
      <w:pPr>
        <w:pStyle w:val="Body"/>
        <w:jc w:val="center"/>
        <w:rPr>
          <w:rFonts w:ascii="Tahoma" w:eastAsia="Tahoma" w:hAnsi="Tahoma" w:cs="Tahoma"/>
          <w:color w:val="808080"/>
          <w:sz w:val="36"/>
          <w:szCs w:val="32"/>
          <w:u w:color="808080"/>
        </w:rPr>
      </w:pPr>
    </w:p>
    <w:p w:rsidR="00D928F3" w:rsidRDefault="00DC0D00">
      <w:pPr>
        <w:pStyle w:val="Body"/>
        <w:jc w:val="center"/>
        <w:rPr>
          <w:rFonts w:ascii="Trebuchet MS"/>
          <w:sz w:val="40"/>
          <w:szCs w:val="36"/>
          <w:u w:val="single"/>
        </w:rPr>
      </w:pPr>
      <w:r>
        <w:rPr>
          <w:rFonts w:ascii="Trebuchet MS"/>
          <w:sz w:val="40"/>
          <w:szCs w:val="36"/>
          <w:u w:val="single"/>
        </w:rPr>
        <w:t xml:space="preserve">CRIME </w:t>
      </w:r>
      <w:r w:rsidR="00A74EE8">
        <w:rPr>
          <w:rFonts w:ascii="Trebuchet MS"/>
          <w:sz w:val="40"/>
          <w:szCs w:val="36"/>
          <w:u w:val="single"/>
        </w:rPr>
        <w:t>PUPILLAGE 2019</w:t>
      </w:r>
    </w:p>
    <w:p w:rsidR="00675E88" w:rsidRPr="001057B9" w:rsidRDefault="00675E88">
      <w:pPr>
        <w:pStyle w:val="Body"/>
        <w:jc w:val="center"/>
        <w:rPr>
          <w:sz w:val="40"/>
          <w:szCs w:val="36"/>
          <w:u w:val="single"/>
        </w:rPr>
      </w:pPr>
    </w:p>
    <w:tbl>
      <w:tblPr>
        <w:tblpPr w:leftFromText="180" w:rightFromText="180" w:vertAnchor="text" w:tblpXSpec="center" w:tblpY="1"/>
        <w:tblOverlap w:val="never"/>
        <w:tblW w:w="65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20"/>
      </w:tblGrid>
      <w:tr w:rsidR="00D928F3" w:rsidTr="00B04218">
        <w:trPr>
          <w:trHeight w:val="3733"/>
        </w:trPr>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928F3" w:rsidRDefault="00CC7280" w:rsidP="00B04218">
            <w:pPr>
              <w:pStyle w:val="Body"/>
              <w:jc w:val="center"/>
              <w:rPr>
                <w:color w:val="808080"/>
                <w:sz w:val="36"/>
                <w:szCs w:val="36"/>
                <w:u w:val="single" w:color="808080"/>
                <w:lang w:val="en-US"/>
              </w:rPr>
            </w:pPr>
            <w:r>
              <w:rPr>
                <w:color w:val="808080"/>
                <w:sz w:val="36"/>
                <w:szCs w:val="36"/>
                <w:u w:val="single" w:color="808080"/>
                <w:lang w:val="en-US"/>
              </w:rPr>
              <w:t>Contents</w:t>
            </w:r>
          </w:p>
          <w:p w:rsidR="00D928F3" w:rsidRDefault="00D928F3" w:rsidP="00B04218">
            <w:pPr>
              <w:pStyle w:val="Body"/>
              <w:spacing w:after="0" w:line="240" w:lineRule="auto"/>
              <w:jc w:val="center"/>
              <w:rPr>
                <w:color w:val="808080"/>
                <w:sz w:val="32"/>
                <w:szCs w:val="32"/>
                <w:u w:val="single" w:color="808080"/>
                <w:lang w:val="en-US"/>
              </w:rPr>
            </w:pPr>
          </w:p>
          <w:p w:rsidR="00D928F3" w:rsidRDefault="00CC7280" w:rsidP="00B04218">
            <w:pPr>
              <w:pStyle w:val="ListParagraph"/>
              <w:numPr>
                <w:ilvl w:val="0"/>
                <w:numId w:val="3"/>
              </w:numPr>
              <w:tabs>
                <w:tab w:val="clear" w:pos="720"/>
                <w:tab w:val="num" w:pos="608"/>
              </w:tabs>
              <w:spacing w:after="0" w:line="240" w:lineRule="auto"/>
              <w:ind w:left="608" w:hanging="248"/>
              <w:rPr>
                <w:sz w:val="32"/>
                <w:szCs w:val="32"/>
              </w:rPr>
            </w:pPr>
            <w:r>
              <w:rPr>
                <w:sz w:val="32"/>
                <w:szCs w:val="32"/>
              </w:rPr>
              <w:t>Deans Court Chambers</w:t>
            </w:r>
          </w:p>
          <w:p w:rsidR="00D928F3" w:rsidRDefault="00CC7280" w:rsidP="00B04218">
            <w:pPr>
              <w:pStyle w:val="ListParagraph"/>
              <w:numPr>
                <w:ilvl w:val="0"/>
                <w:numId w:val="3"/>
              </w:numPr>
              <w:tabs>
                <w:tab w:val="clear" w:pos="720"/>
                <w:tab w:val="num" w:pos="608"/>
              </w:tabs>
              <w:spacing w:after="0" w:line="240" w:lineRule="auto"/>
              <w:ind w:left="608" w:hanging="248"/>
              <w:rPr>
                <w:sz w:val="32"/>
                <w:szCs w:val="32"/>
              </w:rPr>
            </w:pPr>
            <w:r>
              <w:rPr>
                <w:sz w:val="32"/>
                <w:szCs w:val="32"/>
              </w:rPr>
              <w:t>Pupillage application process</w:t>
            </w:r>
          </w:p>
          <w:p w:rsidR="00D928F3" w:rsidRDefault="00CC7280" w:rsidP="00B04218">
            <w:pPr>
              <w:pStyle w:val="ListParagraph"/>
              <w:numPr>
                <w:ilvl w:val="0"/>
                <w:numId w:val="3"/>
              </w:numPr>
              <w:tabs>
                <w:tab w:val="clear" w:pos="720"/>
                <w:tab w:val="num" w:pos="608"/>
              </w:tabs>
              <w:spacing w:after="0" w:line="240" w:lineRule="auto"/>
              <w:ind w:left="608" w:hanging="248"/>
              <w:rPr>
                <w:sz w:val="32"/>
                <w:szCs w:val="32"/>
              </w:rPr>
            </w:pPr>
            <w:r>
              <w:rPr>
                <w:sz w:val="32"/>
                <w:szCs w:val="32"/>
              </w:rPr>
              <w:t>Crime overview</w:t>
            </w:r>
          </w:p>
          <w:p w:rsidR="00D928F3" w:rsidRDefault="00CC7280" w:rsidP="00B04218">
            <w:pPr>
              <w:pStyle w:val="ListParagraph"/>
              <w:numPr>
                <w:ilvl w:val="0"/>
                <w:numId w:val="3"/>
              </w:numPr>
              <w:tabs>
                <w:tab w:val="clear" w:pos="720"/>
                <w:tab w:val="num" w:pos="608"/>
              </w:tabs>
              <w:spacing w:after="0" w:line="240" w:lineRule="auto"/>
              <w:ind w:left="608" w:hanging="248"/>
              <w:rPr>
                <w:sz w:val="32"/>
                <w:szCs w:val="32"/>
              </w:rPr>
            </w:pPr>
            <w:r>
              <w:rPr>
                <w:sz w:val="32"/>
                <w:szCs w:val="32"/>
              </w:rPr>
              <w:t>Our pupillages – Structure and Funding</w:t>
            </w:r>
          </w:p>
          <w:p w:rsidR="00D928F3" w:rsidRDefault="00CC7280" w:rsidP="00B04218">
            <w:pPr>
              <w:pStyle w:val="ListParagraph"/>
              <w:numPr>
                <w:ilvl w:val="0"/>
                <w:numId w:val="3"/>
              </w:numPr>
              <w:tabs>
                <w:tab w:val="clear" w:pos="720"/>
                <w:tab w:val="num" w:pos="608"/>
              </w:tabs>
              <w:spacing w:after="0" w:line="240" w:lineRule="auto"/>
              <w:ind w:left="608" w:hanging="248"/>
              <w:rPr>
                <w:sz w:val="32"/>
                <w:szCs w:val="32"/>
              </w:rPr>
            </w:pPr>
            <w:r>
              <w:rPr>
                <w:sz w:val="32"/>
                <w:szCs w:val="32"/>
              </w:rPr>
              <w:t>Equal Opportunities</w:t>
            </w:r>
          </w:p>
          <w:p w:rsidR="00D928F3" w:rsidRDefault="00CC7280" w:rsidP="00B04218">
            <w:pPr>
              <w:pStyle w:val="ListParagraph"/>
              <w:numPr>
                <w:ilvl w:val="0"/>
                <w:numId w:val="3"/>
              </w:numPr>
              <w:tabs>
                <w:tab w:val="clear" w:pos="720"/>
                <w:tab w:val="num" w:pos="608"/>
              </w:tabs>
              <w:spacing w:after="0" w:line="240" w:lineRule="auto"/>
              <w:ind w:left="608" w:hanging="248"/>
              <w:rPr>
                <w:sz w:val="32"/>
                <w:szCs w:val="32"/>
              </w:rPr>
            </w:pPr>
            <w:r>
              <w:rPr>
                <w:sz w:val="32"/>
                <w:szCs w:val="32"/>
              </w:rPr>
              <w:t>Application form</w:t>
            </w:r>
          </w:p>
        </w:tc>
      </w:tr>
    </w:tbl>
    <w:p w:rsidR="00D928F3" w:rsidRPr="001057B9" w:rsidRDefault="00B04218">
      <w:pPr>
        <w:pStyle w:val="Body"/>
        <w:widowControl w:val="0"/>
        <w:spacing w:line="240" w:lineRule="auto"/>
        <w:jc w:val="center"/>
        <w:rPr>
          <w:color w:val="808080"/>
          <w:sz w:val="36"/>
          <w:szCs w:val="32"/>
          <w:u w:color="808080"/>
        </w:rPr>
      </w:pPr>
      <w:r>
        <w:rPr>
          <w:color w:val="808080"/>
          <w:sz w:val="36"/>
          <w:szCs w:val="32"/>
          <w:u w:color="808080"/>
        </w:rPr>
        <w:br w:type="textWrapping" w:clear="all"/>
      </w:r>
    </w:p>
    <w:p w:rsidR="00D928F3" w:rsidRPr="001057B9" w:rsidRDefault="00CC7280">
      <w:pPr>
        <w:pStyle w:val="ListParagraph"/>
        <w:numPr>
          <w:ilvl w:val="0"/>
          <w:numId w:val="6"/>
        </w:numPr>
        <w:tabs>
          <w:tab w:val="clear" w:pos="720"/>
          <w:tab w:val="num" w:pos="608"/>
        </w:tabs>
        <w:ind w:left="608" w:hanging="248"/>
        <w:rPr>
          <w:color w:val="808080"/>
          <w:sz w:val="36"/>
          <w:szCs w:val="32"/>
          <w:u w:color="808080"/>
        </w:rPr>
      </w:pPr>
      <w:r w:rsidRPr="001057B9">
        <w:rPr>
          <w:rFonts w:ascii="Trebuchet MS"/>
          <w:color w:val="808080"/>
          <w:sz w:val="36"/>
          <w:szCs w:val="32"/>
          <w:u w:color="808080"/>
        </w:rPr>
        <w:t>Deans Court Chambers</w:t>
      </w:r>
    </w:p>
    <w:p w:rsidR="00B04218" w:rsidRPr="00B04218" w:rsidRDefault="00B04218" w:rsidP="00B04218">
      <w:pPr>
        <w:pStyle w:val="NormalWeb"/>
        <w:shd w:val="clear" w:color="auto" w:fill="FFFFFF"/>
        <w:spacing w:line="345" w:lineRule="atLeast"/>
        <w:ind w:left="360"/>
        <w:jc w:val="both"/>
        <w:rPr>
          <w:rFonts w:ascii="Calibri" w:eastAsia="Calibri" w:hAnsi="Calibri" w:cs="Calibri"/>
          <w:sz w:val="32"/>
          <w:szCs w:val="28"/>
        </w:rPr>
      </w:pPr>
      <w:r w:rsidRPr="00B04218">
        <w:rPr>
          <w:rFonts w:ascii="Calibri" w:eastAsia="Calibri" w:hAnsi="Calibri" w:cs="Calibri"/>
          <w:sz w:val="32"/>
          <w:szCs w:val="28"/>
        </w:rPr>
        <w:t>Founded in Mosley Street, Manchester, more than 100 years ago, Deans Court Chambers meld tradition and quality with a modern, innovative and forward-thinking approach to providing specialist advocacy, advisory and drafting expertise across a wide spectrum of practice areas at every level of seniority.</w:t>
      </w:r>
    </w:p>
    <w:p w:rsidR="00B04218" w:rsidRPr="00B04218" w:rsidRDefault="00B04218" w:rsidP="00B04218">
      <w:pPr>
        <w:pStyle w:val="NormalWeb"/>
        <w:shd w:val="clear" w:color="auto" w:fill="FFFFFF"/>
        <w:spacing w:line="345" w:lineRule="atLeast"/>
        <w:ind w:left="360"/>
        <w:jc w:val="both"/>
        <w:rPr>
          <w:rFonts w:ascii="Calibri" w:eastAsia="Calibri" w:hAnsi="Calibri" w:cs="Calibri"/>
          <w:sz w:val="32"/>
          <w:szCs w:val="28"/>
        </w:rPr>
      </w:pPr>
      <w:r w:rsidRPr="00B04218">
        <w:rPr>
          <w:rFonts w:ascii="Calibri" w:eastAsia="Calibri" w:hAnsi="Calibri" w:cs="Calibri"/>
          <w:sz w:val="32"/>
          <w:szCs w:val="28"/>
        </w:rPr>
        <w:t>With more than 80 barristers, including 12 Queen’s Counsel, and premises at 24 St. John Street, Manchester, and 101 Walker Street, Preston, Deans Court Chambers stand out as one of the leading barristers' chambers in the country and are regularly ranked by all major Legal Directories as one of the top sets on the Northern Circuit.</w:t>
      </w:r>
    </w:p>
    <w:p w:rsidR="00B04218" w:rsidRPr="00B04218" w:rsidRDefault="00B04218" w:rsidP="00B04218">
      <w:pPr>
        <w:pStyle w:val="NormalWeb"/>
        <w:shd w:val="clear" w:color="auto" w:fill="FFFFFF"/>
        <w:spacing w:line="345" w:lineRule="atLeast"/>
        <w:ind w:left="360"/>
        <w:jc w:val="both"/>
        <w:rPr>
          <w:rFonts w:ascii="Calibri" w:eastAsia="Calibri" w:hAnsi="Calibri" w:cs="Calibri"/>
          <w:sz w:val="32"/>
          <w:szCs w:val="28"/>
        </w:rPr>
      </w:pPr>
      <w:r w:rsidRPr="00B04218">
        <w:rPr>
          <w:rFonts w:ascii="Calibri" w:eastAsia="Calibri" w:hAnsi="Calibri" w:cs="Calibri"/>
          <w:sz w:val="32"/>
          <w:szCs w:val="28"/>
        </w:rPr>
        <w:t xml:space="preserve">Voted ‘Regional Set of the Year’ at the Chambers Bar Awards in 2013 and 'Barristers Chambers of the Year’ at both the 2013 &amp; 2014 Manchester Legal Awards, our reputation for </w:t>
      </w:r>
      <w:r w:rsidRPr="00B04218">
        <w:rPr>
          <w:rFonts w:ascii="Calibri" w:eastAsia="Calibri" w:hAnsi="Calibri" w:cs="Calibri"/>
          <w:sz w:val="32"/>
          <w:szCs w:val="28"/>
        </w:rPr>
        <w:lastRenderedPageBreak/>
        <w:t xml:space="preserve">professionalism and approachability is underpinned throughout by a rigorous quality policy.  Undertaking work in the majority of practice areas including Crime, Family, Personal Injury, Health and Safety/Regulatory work, we aim to provide the highest standards of service and to anticipate and respond to our clients’ needs.  We consistently maintain a reputation for the highest standards of service throughout the North </w:t>
      </w:r>
      <w:proofErr w:type="gramStart"/>
      <w:r w:rsidRPr="00B04218">
        <w:rPr>
          <w:rFonts w:ascii="Calibri" w:eastAsia="Calibri" w:hAnsi="Calibri" w:cs="Calibri"/>
          <w:sz w:val="32"/>
          <w:szCs w:val="28"/>
        </w:rPr>
        <w:t>West</w:t>
      </w:r>
      <w:proofErr w:type="gramEnd"/>
      <w:r w:rsidRPr="00B04218">
        <w:rPr>
          <w:rFonts w:ascii="Calibri" w:eastAsia="Calibri" w:hAnsi="Calibri" w:cs="Calibri"/>
          <w:sz w:val="32"/>
          <w:szCs w:val="28"/>
        </w:rPr>
        <w:t xml:space="preserve"> and nationally.</w:t>
      </w:r>
    </w:p>
    <w:p w:rsidR="00B04218" w:rsidRPr="00B04218" w:rsidRDefault="00B04218" w:rsidP="00B04218">
      <w:pPr>
        <w:pStyle w:val="NormalWeb"/>
        <w:shd w:val="clear" w:color="auto" w:fill="FFFFFF"/>
        <w:spacing w:line="345" w:lineRule="atLeast"/>
        <w:ind w:left="360"/>
        <w:jc w:val="both"/>
        <w:rPr>
          <w:rFonts w:ascii="Calibri" w:eastAsia="Calibri" w:hAnsi="Calibri" w:cs="Calibri"/>
          <w:sz w:val="32"/>
          <w:szCs w:val="28"/>
        </w:rPr>
      </w:pPr>
      <w:r w:rsidRPr="00B04218">
        <w:rPr>
          <w:rFonts w:ascii="Calibri" w:eastAsia="Calibri" w:hAnsi="Calibri" w:cs="Calibri"/>
          <w:sz w:val="32"/>
          <w:szCs w:val="28"/>
        </w:rPr>
        <w:t>Individual members regularly appear in the Legal Directories and recent years have seen several appointments to the ranks of Queen’s Counsel, the Circuit Bench and beyond.  Former members of Chambers include Lord Justice Ryder (former Presiding Judge of the Northern Circuit), Mr Justice Turner (current Presiding Judge of the Northern Circuit) and His Honour Judge Stockdale QC, (current Recorder of Manchester).</w:t>
      </w:r>
    </w:p>
    <w:p w:rsidR="00B04218" w:rsidRPr="00B04218" w:rsidRDefault="00B04218" w:rsidP="00B04218">
      <w:pPr>
        <w:pStyle w:val="NormalWeb"/>
        <w:shd w:val="clear" w:color="auto" w:fill="FFFFFF"/>
        <w:spacing w:line="345" w:lineRule="atLeast"/>
        <w:ind w:left="360"/>
        <w:jc w:val="both"/>
        <w:rPr>
          <w:rFonts w:ascii="Calibri" w:eastAsia="Calibri" w:hAnsi="Calibri" w:cs="Calibri"/>
          <w:sz w:val="32"/>
          <w:szCs w:val="28"/>
        </w:rPr>
      </w:pPr>
      <w:r w:rsidRPr="00B04218">
        <w:rPr>
          <w:rFonts w:ascii="Calibri" w:eastAsia="Calibri" w:hAnsi="Calibri" w:cs="Calibri"/>
          <w:sz w:val="32"/>
          <w:szCs w:val="28"/>
        </w:rPr>
        <w:t>Deans Court Chambers operates an Equality and Diversity Policy and is committed to fair recruitment based on merit.</w:t>
      </w:r>
    </w:p>
    <w:p w:rsidR="00B04218" w:rsidRDefault="00B04218" w:rsidP="00B04218">
      <w:pPr>
        <w:pStyle w:val="NormalWeb"/>
        <w:shd w:val="clear" w:color="auto" w:fill="FFFFFF"/>
        <w:spacing w:line="345" w:lineRule="atLeast"/>
        <w:ind w:left="360"/>
        <w:jc w:val="both"/>
        <w:rPr>
          <w:rFonts w:ascii="Calibri" w:eastAsia="Calibri" w:hAnsi="Calibri" w:cs="Calibri"/>
          <w:sz w:val="32"/>
          <w:szCs w:val="28"/>
        </w:rPr>
      </w:pPr>
      <w:proofErr w:type="gramStart"/>
      <w:r w:rsidRPr="00B04218">
        <w:rPr>
          <w:rFonts w:ascii="Calibri" w:eastAsia="Calibri" w:hAnsi="Calibri" w:cs="Calibri"/>
          <w:sz w:val="32"/>
          <w:szCs w:val="28"/>
        </w:rPr>
        <w:t>“‘One of the best' sets on the Northern Circuit, rated for its ‘strength in depth'” – Legal 500 2014.</w:t>
      </w:r>
      <w:proofErr w:type="gramEnd"/>
    </w:p>
    <w:p w:rsidR="000674EE" w:rsidRPr="001057B9" w:rsidRDefault="000674EE" w:rsidP="00B04218">
      <w:pPr>
        <w:pStyle w:val="NormalWeb"/>
        <w:shd w:val="clear" w:color="auto" w:fill="FFFFFF"/>
        <w:spacing w:line="345" w:lineRule="atLeast"/>
        <w:ind w:left="360"/>
        <w:jc w:val="both"/>
        <w:rPr>
          <w:rFonts w:ascii="Calibri" w:eastAsia="Calibri" w:hAnsi="Calibri" w:cs="Calibri"/>
          <w:sz w:val="32"/>
          <w:szCs w:val="28"/>
          <w:shd w:val="clear" w:color="auto" w:fill="FFFFFF"/>
        </w:rPr>
      </w:pPr>
      <w:r w:rsidRPr="001057B9">
        <w:rPr>
          <w:rFonts w:ascii="Calibri" w:eastAsia="Calibri" w:hAnsi="Calibri" w:cs="Calibri"/>
          <w:sz w:val="32"/>
          <w:szCs w:val="28"/>
          <w:shd w:val="clear" w:color="auto" w:fill="FFFFFF"/>
        </w:rPr>
        <w:t>Deans Court Chambers operates an Equality and Diversity Policy and is committed to fair recruitment based on merit.</w:t>
      </w:r>
    </w:p>
    <w:p w:rsidR="000674EE" w:rsidRDefault="000674EE">
      <w:pPr>
        <w:pStyle w:val="NormalWeb"/>
        <w:shd w:val="clear" w:color="auto" w:fill="FFFFFF"/>
        <w:spacing w:line="345" w:lineRule="atLeast"/>
        <w:ind w:left="360"/>
        <w:rPr>
          <w:rFonts w:ascii="Calibri" w:eastAsia="Calibri" w:hAnsi="Calibri" w:cs="Calibri"/>
          <w:sz w:val="28"/>
          <w:szCs w:val="28"/>
        </w:rPr>
      </w:pPr>
    </w:p>
    <w:p w:rsidR="00D928F3" w:rsidRPr="001057B9" w:rsidRDefault="00CC7280">
      <w:pPr>
        <w:pStyle w:val="ListParagraph"/>
        <w:numPr>
          <w:ilvl w:val="0"/>
          <w:numId w:val="6"/>
        </w:numPr>
        <w:tabs>
          <w:tab w:val="clear" w:pos="720"/>
          <w:tab w:val="num" w:pos="608"/>
        </w:tabs>
        <w:ind w:left="608" w:hanging="248"/>
        <w:rPr>
          <w:color w:val="808080"/>
          <w:sz w:val="36"/>
          <w:szCs w:val="32"/>
          <w:u w:color="808080"/>
        </w:rPr>
      </w:pPr>
      <w:r w:rsidRPr="001057B9">
        <w:rPr>
          <w:rFonts w:ascii="Trebuchet MS"/>
          <w:color w:val="808080"/>
          <w:sz w:val="36"/>
          <w:szCs w:val="32"/>
          <w:u w:color="808080"/>
        </w:rPr>
        <w:t>Pupillage application process</w:t>
      </w:r>
    </w:p>
    <w:p w:rsidR="00D928F3" w:rsidRPr="001057B9" w:rsidRDefault="00CC7280" w:rsidP="006E6490">
      <w:pPr>
        <w:pStyle w:val="Body"/>
        <w:ind w:left="360"/>
        <w:jc w:val="both"/>
        <w:rPr>
          <w:sz w:val="32"/>
          <w:szCs w:val="28"/>
        </w:rPr>
      </w:pPr>
      <w:r w:rsidRPr="001057B9">
        <w:rPr>
          <w:sz w:val="32"/>
          <w:szCs w:val="28"/>
          <w:lang w:val="en-US"/>
        </w:rPr>
        <w:t xml:space="preserve">For </w:t>
      </w:r>
      <w:r w:rsidR="006041F6" w:rsidRPr="001057B9">
        <w:rPr>
          <w:sz w:val="32"/>
          <w:szCs w:val="28"/>
          <w:lang w:val="en-US"/>
        </w:rPr>
        <w:t xml:space="preserve">pupillage </w:t>
      </w:r>
      <w:r w:rsidRPr="001057B9">
        <w:rPr>
          <w:sz w:val="32"/>
          <w:szCs w:val="28"/>
          <w:lang w:val="en-US"/>
        </w:rPr>
        <w:t>applications commencing</w:t>
      </w:r>
      <w:r w:rsidR="00A74EE8">
        <w:rPr>
          <w:sz w:val="32"/>
          <w:szCs w:val="28"/>
          <w:lang w:val="en-US"/>
        </w:rPr>
        <w:t xml:space="preserve"> 2019</w:t>
      </w:r>
      <w:r w:rsidRPr="001057B9">
        <w:rPr>
          <w:sz w:val="32"/>
          <w:szCs w:val="28"/>
        </w:rPr>
        <w:t xml:space="preserve"> </w:t>
      </w:r>
      <w:r w:rsidRPr="001057B9">
        <w:rPr>
          <w:sz w:val="32"/>
          <w:szCs w:val="28"/>
          <w:lang w:val="en-US"/>
        </w:rPr>
        <w:t xml:space="preserve">we are not using the </w:t>
      </w:r>
      <w:r w:rsidR="006041F6" w:rsidRPr="001057B9">
        <w:rPr>
          <w:sz w:val="32"/>
          <w:szCs w:val="28"/>
          <w:lang w:val="en-US"/>
        </w:rPr>
        <w:t xml:space="preserve">Pupillage Gateway </w:t>
      </w:r>
      <w:r w:rsidRPr="001057B9">
        <w:rPr>
          <w:sz w:val="32"/>
          <w:szCs w:val="28"/>
          <w:lang w:val="en-US"/>
        </w:rPr>
        <w:t xml:space="preserve">system. The application form is available online and the </w:t>
      </w:r>
      <w:r w:rsidRPr="000E4D5C">
        <w:rPr>
          <w:sz w:val="32"/>
          <w:szCs w:val="28"/>
          <w:lang w:val="en-US"/>
        </w:rPr>
        <w:t>deadline for applications is</w:t>
      </w:r>
      <w:r w:rsidR="00846082" w:rsidRPr="000E4D5C">
        <w:rPr>
          <w:sz w:val="32"/>
          <w:szCs w:val="28"/>
        </w:rPr>
        <w:t xml:space="preserve"> </w:t>
      </w:r>
      <w:r w:rsidR="00A74EE8">
        <w:rPr>
          <w:sz w:val="32"/>
          <w:szCs w:val="28"/>
        </w:rPr>
        <w:t>Thursday</w:t>
      </w:r>
      <w:r w:rsidR="000E4D5C" w:rsidRPr="000E4D5C">
        <w:rPr>
          <w:sz w:val="32"/>
          <w:szCs w:val="28"/>
        </w:rPr>
        <w:t xml:space="preserve"> </w:t>
      </w:r>
      <w:r w:rsidR="00A74EE8">
        <w:rPr>
          <w:sz w:val="32"/>
          <w:szCs w:val="28"/>
        </w:rPr>
        <w:t>21</w:t>
      </w:r>
      <w:r w:rsidR="00A74EE8" w:rsidRPr="00A74EE8">
        <w:rPr>
          <w:sz w:val="32"/>
          <w:szCs w:val="28"/>
          <w:vertAlign w:val="superscript"/>
        </w:rPr>
        <w:t>st</w:t>
      </w:r>
      <w:r w:rsidR="00A74EE8">
        <w:rPr>
          <w:sz w:val="32"/>
          <w:szCs w:val="28"/>
        </w:rPr>
        <w:t xml:space="preserve"> December</w:t>
      </w:r>
      <w:r w:rsidR="000E4D5C" w:rsidRPr="000E4D5C">
        <w:rPr>
          <w:sz w:val="32"/>
          <w:szCs w:val="28"/>
        </w:rPr>
        <w:t xml:space="preserve"> 2017</w:t>
      </w:r>
      <w:r w:rsidR="00846082">
        <w:rPr>
          <w:sz w:val="32"/>
          <w:szCs w:val="28"/>
        </w:rPr>
        <w:t>.</w:t>
      </w:r>
      <w:r w:rsidRPr="001057B9">
        <w:rPr>
          <w:sz w:val="32"/>
          <w:szCs w:val="28"/>
          <w:lang w:val="en-US"/>
        </w:rPr>
        <w:t xml:space="preserve"> Please submit by email to</w:t>
      </w:r>
      <w:r w:rsidR="006041F6" w:rsidRPr="001057B9">
        <w:rPr>
          <w:sz w:val="32"/>
          <w:szCs w:val="28"/>
        </w:rPr>
        <w:t xml:space="preserve"> </w:t>
      </w:r>
      <w:r w:rsidR="004B6117">
        <w:rPr>
          <w:sz w:val="32"/>
          <w:szCs w:val="28"/>
        </w:rPr>
        <w:t>jandrews</w:t>
      </w:r>
      <w:r w:rsidR="006041F6" w:rsidRPr="001057B9">
        <w:rPr>
          <w:sz w:val="32"/>
          <w:szCs w:val="28"/>
        </w:rPr>
        <w:t xml:space="preserve">@deanscourt.co.uk </w:t>
      </w:r>
      <w:r w:rsidRPr="001057B9">
        <w:rPr>
          <w:sz w:val="32"/>
          <w:szCs w:val="28"/>
          <w:lang w:val="en-US"/>
        </w:rPr>
        <w:t>or post to</w:t>
      </w:r>
      <w:r w:rsidR="006041F6" w:rsidRPr="001057B9">
        <w:rPr>
          <w:sz w:val="32"/>
          <w:szCs w:val="28"/>
        </w:rPr>
        <w:t xml:space="preserve"> </w:t>
      </w:r>
      <w:r w:rsidR="004B6117">
        <w:rPr>
          <w:sz w:val="32"/>
          <w:szCs w:val="28"/>
        </w:rPr>
        <w:t>Jade Andrews</w:t>
      </w:r>
      <w:r w:rsidR="006041F6" w:rsidRPr="001057B9">
        <w:rPr>
          <w:sz w:val="32"/>
          <w:szCs w:val="28"/>
        </w:rPr>
        <w:t xml:space="preserve">, Deans Court Chambers, </w:t>
      </w:r>
      <w:proofErr w:type="gramStart"/>
      <w:r w:rsidR="006041F6" w:rsidRPr="001057B9">
        <w:rPr>
          <w:sz w:val="32"/>
          <w:szCs w:val="28"/>
        </w:rPr>
        <w:t>24</w:t>
      </w:r>
      <w:proofErr w:type="gramEnd"/>
      <w:r w:rsidR="006041F6" w:rsidRPr="001057B9">
        <w:rPr>
          <w:sz w:val="32"/>
          <w:szCs w:val="28"/>
        </w:rPr>
        <w:t xml:space="preserve"> St John Street, Manchester, M3 4DF.  </w:t>
      </w:r>
      <w:r w:rsidRPr="001057B9">
        <w:rPr>
          <w:sz w:val="32"/>
          <w:szCs w:val="28"/>
          <w:lang w:val="en-US"/>
        </w:rPr>
        <w:t>We will make all reasonable efforts to accommodate special requirements. A CV/covering letter will not suffice as application.</w:t>
      </w:r>
    </w:p>
    <w:p w:rsidR="00D928F3" w:rsidRPr="001057B9" w:rsidRDefault="00CC7280" w:rsidP="006E6490">
      <w:pPr>
        <w:pStyle w:val="Body"/>
        <w:ind w:left="360"/>
        <w:jc w:val="both"/>
        <w:rPr>
          <w:sz w:val="32"/>
          <w:szCs w:val="28"/>
        </w:rPr>
      </w:pPr>
      <w:r w:rsidRPr="001057B9">
        <w:rPr>
          <w:sz w:val="32"/>
          <w:szCs w:val="28"/>
          <w:lang w:val="en-US"/>
        </w:rPr>
        <w:lastRenderedPageBreak/>
        <w:t>All applications will be considered initially by the Pupillage Secretary who will compile lists for circulation to practice groups. All applicants will be compared to set criteria below and those most fitting to the criteria will be invited to first interview.</w:t>
      </w:r>
    </w:p>
    <w:p w:rsidR="00D928F3" w:rsidRPr="001057B9" w:rsidRDefault="00CC7280" w:rsidP="006E6490">
      <w:pPr>
        <w:pStyle w:val="Body"/>
        <w:ind w:left="360"/>
        <w:jc w:val="both"/>
        <w:rPr>
          <w:sz w:val="32"/>
          <w:szCs w:val="28"/>
        </w:rPr>
      </w:pPr>
      <w:r w:rsidRPr="001057B9">
        <w:rPr>
          <w:sz w:val="32"/>
          <w:szCs w:val="28"/>
          <w:lang w:val="en-US"/>
        </w:rPr>
        <w:t xml:space="preserve">Each first interview will include standard questions, drawn up in advance of the interviews and put to all candidates, and the same scoring method will be used for all. </w:t>
      </w:r>
      <w:r w:rsidRPr="000E4D5C">
        <w:rPr>
          <w:sz w:val="32"/>
          <w:szCs w:val="28"/>
          <w:lang w:val="en-US"/>
        </w:rPr>
        <w:t xml:space="preserve">These first interviews will </w:t>
      </w:r>
      <w:r w:rsidR="000E4D5C" w:rsidRPr="000E4D5C">
        <w:rPr>
          <w:sz w:val="32"/>
          <w:szCs w:val="28"/>
          <w:lang w:val="en-US"/>
        </w:rPr>
        <w:t xml:space="preserve">be held in </w:t>
      </w:r>
      <w:r w:rsidR="00A74EE8">
        <w:rPr>
          <w:sz w:val="32"/>
          <w:szCs w:val="28"/>
          <w:lang w:val="en-US"/>
        </w:rPr>
        <w:t>January</w:t>
      </w:r>
      <w:r w:rsidR="000E4D5C" w:rsidRPr="000E4D5C">
        <w:rPr>
          <w:sz w:val="32"/>
          <w:szCs w:val="28"/>
          <w:lang w:val="en-US"/>
        </w:rPr>
        <w:t xml:space="preserve"> 2017</w:t>
      </w:r>
      <w:r w:rsidR="00DC0D00" w:rsidRPr="000E4D5C">
        <w:rPr>
          <w:sz w:val="32"/>
          <w:szCs w:val="28"/>
          <w:lang w:val="en-US"/>
        </w:rPr>
        <w:t>.</w:t>
      </w:r>
    </w:p>
    <w:p w:rsidR="00D928F3" w:rsidRPr="001057B9" w:rsidRDefault="00CC7280" w:rsidP="006E6490">
      <w:pPr>
        <w:pStyle w:val="Body"/>
        <w:ind w:left="360"/>
        <w:jc w:val="both"/>
        <w:rPr>
          <w:sz w:val="32"/>
          <w:szCs w:val="28"/>
        </w:rPr>
      </w:pPr>
      <w:r w:rsidRPr="001057B9">
        <w:rPr>
          <w:sz w:val="32"/>
          <w:szCs w:val="28"/>
          <w:lang w:val="en-US"/>
        </w:rPr>
        <w:t xml:space="preserve">Where candidates of sufficient quality have been seen on the first interview, second interviews will be held. </w:t>
      </w:r>
    </w:p>
    <w:p w:rsidR="00D928F3" w:rsidRPr="001057B9" w:rsidRDefault="00CC7280" w:rsidP="006E6490">
      <w:pPr>
        <w:pStyle w:val="Body"/>
        <w:ind w:left="360"/>
        <w:jc w:val="both"/>
        <w:rPr>
          <w:sz w:val="32"/>
          <w:szCs w:val="28"/>
        </w:rPr>
      </w:pPr>
      <w:r w:rsidRPr="001057B9">
        <w:rPr>
          <w:sz w:val="32"/>
          <w:szCs w:val="28"/>
          <w:lang w:val="en-US"/>
        </w:rPr>
        <w:t>Unsuccessful candidates will be sent a letter informing them of this decision. Successful candidates will be sent an offer letter and an invitation to a pre-orientation day.</w:t>
      </w:r>
    </w:p>
    <w:p w:rsidR="00D928F3" w:rsidRPr="001057B9" w:rsidRDefault="00CC7280" w:rsidP="006E6490">
      <w:pPr>
        <w:pStyle w:val="Body"/>
        <w:ind w:left="360"/>
        <w:jc w:val="both"/>
        <w:rPr>
          <w:sz w:val="32"/>
          <w:szCs w:val="28"/>
          <w:lang w:val="en-US"/>
        </w:rPr>
      </w:pPr>
      <w:r w:rsidRPr="001057B9">
        <w:rPr>
          <w:sz w:val="32"/>
          <w:szCs w:val="28"/>
          <w:lang w:val="en-US"/>
        </w:rPr>
        <w:t>As a general rule, due to the levels of demand, we do not interview candidates with less than an upper second class degree, unless exceptional circumstances are present.</w:t>
      </w:r>
    </w:p>
    <w:p w:rsidR="00BC7FE0" w:rsidRPr="001057B9" w:rsidRDefault="000674EE" w:rsidP="001A668E">
      <w:pPr>
        <w:pStyle w:val="Body"/>
        <w:ind w:left="360"/>
        <w:jc w:val="both"/>
        <w:rPr>
          <w:sz w:val="32"/>
          <w:szCs w:val="28"/>
          <w:lang w:val="en-US"/>
        </w:rPr>
      </w:pPr>
      <w:r w:rsidRPr="001057B9">
        <w:rPr>
          <w:sz w:val="32"/>
          <w:szCs w:val="28"/>
          <w:lang w:val="en-US"/>
        </w:rPr>
        <w:t xml:space="preserve">If you would like to discuss any reasonable adjustments to the recruitment process please contact </w:t>
      </w:r>
      <w:r w:rsidR="004B6117">
        <w:rPr>
          <w:sz w:val="32"/>
          <w:szCs w:val="28"/>
          <w:lang w:val="en-US"/>
        </w:rPr>
        <w:t>Jade Andrews</w:t>
      </w:r>
      <w:r w:rsidRPr="001057B9">
        <w:rPr>
          <w:sz w:val="32"/>
          <w:szCs w:val="28"/>
          <w:lang w:val="en-US"/>
        </w:rPr>
        <w:t xml:space="preserve"> at 0161 214 6022. This information will not be used in the selection process.</w:t>
      </w:r>
    </w:p>
    <w:p w:rsidR="001A668E" w:rsidRPr="00BC7FE0" w:rsidRDefault="001A668E" w:rsidP="001A668E">
      <w:pPr>
        <w:pStyle w:val="Body"/>
        <w:ind w:left="360"/>
        <w:jc w:val="both"/>
        <w:rPr>
          <w:sz w:val="28"/>
          <w:szCs w:val="28"/>
        </w:rPr>
      </w:pPr>
    </w:p>
    <w:p w:rsidR="00D928F3" w:rsidRPr="001057B9" w:rsidRDefault="00CC7280">
      <w:pPr>
        <w:pStyle w:val="ListParagraph"/>
        <w:numPr>
          <w:ilvl w:val="0"/>
          <w:numId w:val="6"/>
        </w:numPr>
        <w:tabs>
          <w:tab w:val="clear" w:pos="720"/>
          <w:tab w:val="num" w:pos="608"/>
        </w:tabs>
        <w:ind w:left="608" w:hanging="248"/>
        <w:rPr>
          <w:color w:val="808080"/>
          <w:sz w:val="36"/>
          <w:szCs w:val="32"/>
          <w:u w:color="808080"/>
        </w:rPr>
      </w:pPr>
      <w:r w:rsidRPr="001057B9">
        <w:rPr>
          <w:rFonts w:ascii="Trebuchet MS"/>
          <w:color w:val="808080"/>
          <w:sz w:val="36"/>
          <w:szCs w:val="32"/>
          <w:u w:color="808080"/>
        </w:rPr>
        <w:t>Crime Overview</w:t>
      </w:r>
    </w:p>
    <w:p w:rsidR="001A668E" w:rsidRDefault="00CC7280" w:rsidP="006E6490">
      <w:pPr>
        <w:pStyle w:val="Body"/>
        <w:ind w:left="360"/>
        <w:jc w:val="both"/>
        <w:rPr>
          <w:i/>
          <w:iCs/>
          <w:sz w:val="28"/>
          <w:szCs w:val="28"/>
          <w:lang w:val="en-US"/>
        </w:rPr>
      </w:pPr>
      <w:r w:rsidRPr="001057B9">
        <w:rPr>
          <w:color w:val="auto"/>
          <w:sz w:val="32"/>
          <w:szCs w:val="28"/>
          <w:u w:color="808080"/>
          <w:lang w:val="en-US"/>
        </w:rPr>
        <w:t>Deans</w:t>
      </w:r>
      <w:r w:rsidRPr="001057B9">
        <w:rPr>
          <w:i/>
          <w:iCs/>
          <w:sz w:val="32"/>
          <w:szCs w:val="28"/>
          <w:lang w:val="en-US"/>
        </w:rPr>
        <w:t xml:space="preserve"> </w:t>
      </w:r>
      <w:r w:rsidRPr="001057B9">
        <w:rPr>
          <w:iCs/>
          <w:sz w:val="32"/>
          <w:szCs w:val="28"/>
          <w:lang w:val="en-US"/>
        </w:rPr>
        <w:t xml:space="preserve">Court Chambers has a vibrant criminal team including </w:t>
      </w:r>
      <w:r w:rsidR="00A74EE8">
        <w:rPr>
          <w:iCs/>
          <w:sz w:val="32"/>
          <w:szCs w:val="28"/>
          <w:lang w:val="en-US"/>
        </w:rPr>
        <w:t>2</w:t>
      </w:r>
      <w:bookmarkStart w:id="0" w:name="_GoBack"/>
      <w:bookmarkEnd w:id="0"/>
      <w:r w:rsidRPr="001057B9">
        <w:rPr>
          <w:iCs/>
          <w:sz w:val="32"/>
          <w:szCs w:val="28"/>
          <w:lang w:val="en-US"/>
        </w:rPr>
        <w:t xml:space="preserve"> Queen’s Counsel, with some members basing themselves in our Preston </w:t>
      </w:r>
      <w:proofErr w:type="spellStart"/>
      <w:r w:rsidRPr="001057B9">
        <w:rPr>
          <w:iCs/>
          <w:sz w:val="32"/>
          <w:szCs w:val="28"/>
          <w:lang w:val="en-US"/>
        </w:rPr>
        <w:t>annexe</w:t>
      </w:r>
      <w:proofErr w:type="spellEnd"/>
      <w:r w:rsidRPr="001057B9">
        <w:rPr>
          <w:iCs/>
          <w:sz w:val="32"/>
          <w:szCs w:val="28"/>
          <w:lang w:val="en-US"/>
        </w:rPr>
        <w:t xml:space="preserve">. Members have appeared in some of the leading cases over the years including the Shipman and Bulger trials and the </w:t>
      </w:r>
      <w:proofErr w:type="spellStart"/>
      <w:r w:rsidRPr="001057B9">
        <w:rPr>
          <w:iCs/>
          <w:sz w:val="32"/>
          <w:szCs w:val="28"/>
          <w:lang w:val="en-US"/>
        </w:rPr>
        <w:t>Morecambe</w:t>
      </w:r>
      <w:proofErr w:type="spellEnd"/>
      <w:r w:rsidRPr="001057B9">
        <w:rPr>
          <w:iCs/>
          <w:sz w:val="32"/>
          <w:szCs w:val="28"/>
          <w:lang w:val="en-US"/>
        </w:rPr>
        <w:t xml:space="preserve"> Bay Cockling Disaster.  Former members of the team have succeeded in their judicial ambitions with two going to the High Court Bench and a number of others becoming Circuit Judges. Chambers covers a wide range of work across circuit, both prosecuting and defending. There is also considerable overlap between the Criminal team and the Regulatory and Professional Discipline teams thereby providing a unique opportunity on circuit to exploit </w:t>
      </w:r>
      <w:proofErr w:type="gramStart"/>
      <w:r w:rsidRPr="001057B9">
        <w:rPr>
          <w:iCs/>
          <w:sz w:val="32"/>
          <w:szCs w:val="28"/>
          <w:lang w:val="en-US"/>
        </w:rPr>
        <w:t>non</w:t>
      </w:r>
      <w:proofErr w:type="gramEnd"/>
      <w:r w:rsidRPr="001057B9">
        <w:rPr>
          <w:iCs/>
          <w:sz w:val="32"/>
          <w:szCs w:val="28"/>
          <w:lang w:val="en-US"/>
        </w:rPr>
        <w:t xml:space="preserve"> publicly funded income streams.</w:t>
      </w:r>
      <w:r w:rsidRPr="001057B9">
        <w:rPr>
          <w:i/>
          <w:iCs/>
          <w:sz w:val="32"/>
          <w:szCs w:val="28"/>
          <w:lang w:val="en-US"/>
        </w:rPr>
        <w:t xml:space="preserve"> </w:t>
      </w:r>
    </w:p>
    <w:p w:rsidR="00BC7FE0" w:rsidRPr="001057B9" w:rsidRDefault="00BC7FE0">
      <w:pPr>
        <w:pStyle w:val="Body"/>
        <w:ind w:left="360"/>
        <w:rPr>
          <w:i/>
          <w:iCs/>
          <w:sz w:val="32"/>
          <w:szCs w:val="28"/>
        </w:rPr>
      </w:pPr>
    </w:p>
    <w:p w:rsidR="00D928F3" w:rsidRPr="001057B9" w:rsidRDefault="00CC7280">
      <w:pPr>
        <w:pStyle w:val="ListParagraph"/>
        <w:numPr>
          <w:ilvl w:val="0"/>
          <w:numId w:val="6"/>
        </w:numPr>
        <w:tabs>
          <w:tab w:val="clear" w:pos="720"/>
          <w:tab w:val="num" w:pos="608"/>
        </w:tabs>
        <w:ind w:left="608" w:hanging="248"/>
        <w:rPr>
          <w:color w:val="808080"/>
          <w:sz w:val="36"/>
          <w:szCs w:val="32"/>
          <w:u w:color="808080"/>
        </w:rPr>
      </w:pPr>
      <w:r w:rsidRPr="001057B9">
        <w:rPr>
          <w:rFonts w:ascii="Trebuchet MS"/>
          <w:color w:val="808080"/>
          <w:sz w:val="36"/>
          <w:szCs w:val="32"/>
          <w:u w:color="808080"/>
        </w:rPr>
        <w:t>Our Pupillages</w:t>
      </w:r>
    </w:p>
    <w:p w:rsidR="00D928F3" w:rsidRPr="001057B9" w:rsidRDefault="00CC7280" w:rsidP="006E6490">
      <w:pPr>
        <w:pStyle w:val="Body"/>
        <w:ind w:left="360"/>
        <w:jc w:val="both"/>
        <w:rPr>
          <w:sz w:val="32"/>
          <w:szCs w:val="28"/>
        </w:rPr>
      </w:pPr>
      <w:r w:rsidRPr="001057B9">
        <w:rPr>
          <w:sz w:val="32"/>
          <w:szCs w:val="28"/>
          <w:lang w:val="en-US"/>
        </w:rPr>
        <w:t xml:space="preserve">The aim of Deans Court Chambers is to recruit excellent candidates with the capacity to succeed in any area of practice. Candidates will be recruited and appointed fairly, regardless of </w:t>
      </w:r>
      <w:r w:rsidR="002F0FDE" w:rsidRPr="001057B9">
        <w:rPr>
          <w:sz w:val="32"/>
          <w:szCs w:val="28"/>
          <w:lang w:val="en-US"/>
        </w:rPr>
        <w:t>race, sex, pregnancy and maternity, gender reassignment, sexual orientation, marriage and civil partnership, disability (subject to the physical requirements of practice and any reasonable adjustments that can be made), age, religion or belief and in accordance with the Equality and Diversity Code of the Bar.</w:t>
      </w:r>
    </w:p>
    <w:p w:rsidR="00D928F3" w:rsidRPr="001057B9" w:rsidRDefault="00CC7280">
      <w:pPr>
        <w:pStyle w:val="ListParagraph"/>
        <w:numPr>
          <w:ilvl w:val="0"/>
          <w:numId w:val="9"/>
        </w:numPr>
        <w:tabs>
          <w:tab w:val="clear" w:pos="1800"/>
          <w:tab w:val="num" w:pos="1688"/>
        </w:tabs>
        <w:ind w:left="1688" w:hanging="248"/>
        <w:rPr>
          <w:color w:val="808080"/>
          <w:sz w:val="24"/>
          <w:u w:color="808080"/>
        </w:rPr>
      </w:pPr>
      <w:r w:rsidRPr="001057B9">
        <w:rPr>
          <w:rFonts w:ascii="Trebuchet MS"/>
          <w:color w:val="808080"/>
          <w:sz w:val="36"/>
          <w:szCs w:val="32"/>
          <w:u w:color="808080"/>
        </w:rPr>
        <w:t>Structure</w:t>
      </w:r>
    </w:p>
    <w:p w:rsidR="001A668E" w:rsidRPr="001057B9" w:rsidRDefault="00CC7280" w:rsidP="001A668E">
      <w:pPr>
        <w:pStyle w:val="Body"/>
        <w:ind w:left="1440"/>
        <w:jc w:val="both"/>
        <w:rPr>
          <w:color w:val="808080"/>
          <w:sz w:val="36"/>
          <w:szCs w:val="32"/>
          <w:u w:color="808080"/>
        </w:rPr>
      </w:pPr>
      <w:r w:rsidRPr="001057B9">
        <w:rPr>
          <w:sz w:val="32"/>
          <w:szCs w:val="28"/>
          <w:lang w:val="en-US"/>
        </w:rPr>
        <w:t>Pupillages offered are for a full twelve months. A pupil will have and be supervised by a formally-designated and approved pupil supervisor. We will ensure the pupil spends time with experienced practitioners from different disciplines, including civil, crime and family. Pupils are also allocated a mentor on commencement of their pupillage. The mentor is a Member of Chambers who was not involved in the selection and interview process. We encourage pupils to attend all relevant training and lectures to further their knowledge. During the second six of the pupillage, the pupil should expect to undertake paperwork and court work independently.</w:t>
      </w:r>
    </w:p>
    <w:p w:rsidR="00D928F3" w:rsidRPr="001057B9" w:rsidRDefault="00CC7280">
      <w:pPr>
        <w:pStyle w:val="ListParagraph"/>
        <w:numPr>
          <w:ilvl w:val="0"/>
          <w:numId w:val="10"/>
        </w:numPr>
        <w:tabs>
          <w:tab w:val="clear" w:pos="1800"/>
          <w:tab w:val="num" w:pos="1688"/>
        </w:tabs>
        <w:ind w:left="1688" w:hanging="248"/>
        <w:rPr>
          <w:color w:val="808080"/>
          <w:sz w:val="24"/>
          <w:u w:color="808080"/>
        </w:rPr>
      </w:pPr>
      <w:r w:rsidRPr="001057B9">
        <w:rPr>
          <w:rFonts w:ascii="Trebuchet MS"/>
          <w:color w:val="808080"/>
          <w:sz w:val="36"/>
          <w:szCs w:val="32"/>
          <w:u w:color="808080"/>
        </w:rPr>
        <w:t>Funding</w:t>
      </w:r>
    </w:p>
    <w:p w:rsidR="002F0FDE" w:rsidRPr="001057B9" w:rsidRDefault="00E05895" w:rsidP="001A668E">
      <w:pPr>
        <w:pStyle w:val="Body"/>
        <w:ind w:left="1440"/>
        <w:jc w:val="both"/>
        <w:rPr>
          <w:sz w:val="32"/>
          <w:szCs w:val="28"/>
          <w:lang w:val="en-US"/>
        </w:rPr>
      </w:pPr>
      <w:r w:rsidRPr="001057B9">
        <w:rPr>
          <w:sz w:val="32"/>
          <w:szCs w:val="28"/>
          <w:lang w:val="en-US"/>
        </w:rPr>
        <w:t xml:space="preserve">Deans Court Chambers provide a financial package of </w:t>
      </w:r>
      <w:r w:rsidRPr="000E4D5C">
        <w:rPr>
          <w:sz w:val="32"/>
          <w:szCs w:val="28"/>
          <w:lang w:val="en-US"/>
        </w:rPr>
        <w:t>£40,000 for 12 month pupils, comprising a grant of £15,000 for the first six and an earnings guarantee of £25,000 for the second six.</w:t>
      </w:r>
      <w:r w:rsidRPr="001057B9">
        <w:rPr>
          <w:sz w:val="32"/>
          <w:szCs w:val="28"/>
          <w:lang w:val="en-US"/>
        </w:rPr>
        <w:t xml:space="preserve"> In addition, reasonable travel expenses are paid during the first six and compulsory training costs are met by Chambers.</w:t>
      </w:r>
    </w:p>
    <w:p w:rsidR="001A668E" w:rsidRPr="001057B9" w:rsidRDefault="001A668E" w:rsidP="001A668E">
      <w:pPr>
        <w:pStyle w:val="Body"/>
        <w:ind w:left="1440"/>
        <w:jc w:val="both"/>
        <w:rPr>
          <w:i/>
          <w:iCs/>
          <w:sz w:val="32"/>
          <w:szCs w:val="28"/>
        </w:rPr>
      </w:pPr>
    </w:p>
    <w:p w:rsidR="00D928F3" w:rsidRPr="001057B9" w:rsidRDefault="00CC7280">
      <w:pPr>
        <w:pStyle w:val="ListParagraph"/>
        <w:numPr>
          <w:ilvl w:val="0"/>
          <w:numId w:val="6"/>
        </w:numPr>
        <w:tabs>
          <w:tab w:val="clear" w:pos="720"/>
          <w:tab w:val="num" w:pos="608"/>
        </w:tabs>
        <w:ind w:left="608" w:hanging="248"/>
        <w:rPr>
          <w:color w:val="808080"/>
          <w:sz w:val="36"/>
          <w:szCs w:val="32"/>
          <w:u w:color="808080"/>
        </w:rPr>
      </w:pPr>
      <w:r w:rsidRPr="001057B9">
        <w:rPr>
          <w:rFonts w:ascii="Trebuchet MS"/>
          <w:color w:val="808080"/>
          <w:sz w:val="36"/>
          <w:szCs w:val="32"/>
          <w:u w:color="808080"/>
        </w:rPr>
        <w:t>Application Form</w:t>
      </w:r>
    </w:p>
    <w:p w:rsidR="00D928F3" w:rsidRPr="001057B9" w:rsidRDefault="00CC7280" w:rsidP="001A668E">
      <w:pPr>
        <w:pStyle w:val="Body"/>
        <w:ind w:left="360"/>
        <w:jc w:val="both"/>
        <w:rPr>
          <w:sz w:val="24"/>
        </w:rPr>
      </w:pPr>
      <w:r w:rsidRPr="001057B9">
        <w:rPr>
          <w:sz w:val="32"/>
          <w:szCs w:val="28"/>
          <w:lang w:val="en-US"/>
        </w:rPr>
        <w:t>Please find attached to the website a copy of the application form. Preferably the form will be typed on and emailed for submission; however we do accept hand written applications and postal entries.</w:t>
      </w:r>
    </w:p>
    <w:sectPr w:rsidR="00D928F3" w:rsidRPr="001057B9">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5A2" w:rsidRDefault="00CC7280">
      <w:r>
        <w:separator/>
      </w:r>
    </w:p>
  </w:endnote>
  <w:endnote w:type="continuationSeparator" w:id="0">
    <w:p w:rsidR="00B365A2" w:rsidRDefault="00CC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F3" w:rsidRDefault="00D928F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5A2" w:rsidRDefault="00CC7280">
      <w:r>
        <w:separator/>
      </w:r>
    </w:p>
  </w:footnote>
  <w:footnote w:type="continuationSeparator" w:id="0">
    <w:p w:rsidR="00B365A2" w:rsidRDefault="00CC7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F3" w:rsidRDefault="00D928F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5B3F"/>
    <w:multiLevelType w:val="multilevel"/>
    <w:tmpl w:val="7E4CAF7A"/>
    <w:styleLink w:val="List1"/>
    <w:lvl w:ilvl="0">
      <w:start w:val="1"/>
      <w:numFmt w:val="decimal"/>
      <w:lvlText w:val="%1."/>
      <w:lvlJc w:val="left"/>
      <w:pPr>
        <w:tabs>
          <w:tab w:val="num" w:pos="720"/>
        </w:tabs>
        <w:ind w:left="720" w:hanging="360"/>
      </w:pPr>
      <w:rPr>
        <w:color w:val="808080"/>
        <w:position w:val="0"/>
        <w:sz w:val="32"/>
        <w:szCs w:val="32"/>
        <w:u w:color="808080"/>
      </w:rPr>
    </w:lvl>
    <w:lvl w:ilvl="1">
      <w:start w:val="1"/>
      <w:numFmt w:val="lowerLetter"/>
      <w:lvlText w:val="%2."/>
      <w:lvlJc w:val="left"/>
      <w:pPr>
        <w:tabs>
          <w:tab w:val="num" w:pos="1560"/>
        </w:tabs>
        <w:ind w:left="1560" w:hanging="480"/>
      </w:pPr>
      <w:rPr>
        <w:color w:val="808080"/>
        <w:position w:val="0"/>
        <w:sz w:val="32"/>
        <w:szCs w:val="32"/>
        <w:u w:color="808080"/>
      </w:rPr>
    </w:lvl>
    <w:lvl w:ilvl="2">
      <w:start w:val="1"/>
      <w:numFmt w:val="lowerRoman"/>
      <w:lvlText w:val="%3."/>
      <w:lvlJc w:val="left"/>
      <w:pPr>
        <w:tabs>
          <w:tab w:val="num" w:pos="2259"/>
        </w:tabs>
        <w:ind w:left="2259" w:hanging="395"/>
      </w:pPr>
      <w:rPr>
        <w:color w:val="808080"/>
        <w:position w:val="0"/>
        <w:sz w:val="32"/>
        <w:szCs w:val="32"/>
        <w:u w:color="808080"/>
      </w:rPr>
    </w:lvl>
    <w:lvl w:ilvl="3">
      <w:start w:val="1"/>
      <w:numFmt w:val="decimal"/>
      <w:lvlText w:val="%4."/>
      <w:lvlJc w:val="left"/>
      <w:pPr>
        <w:tabs>
          <w:tab w:val="num" w:pos="3000"/>
        </w:tabs>
        <w:ind w:left="3000" w:hanging="480"/>
      </w:pPr>
      <w:rPr>
        <w:color w:val="808080"/>
        <w:position w:val="0"/>
        <w:sz w:val="32"/>
        <w:szCs w:val="32"/>
        <w:u w:color="808080"/>
      </w:rPr>
    </w:lvl>
    <w:lvl w:ilvl="4">
      <w:start w:val="1"/>
      <w:numFmt w:val="lowerLetter"/>
      <w:lvlText w:val="%5."/>
      <w:lvlJc w:val="left"/>
      <w:pPr>
        <w:tabs>
          <w:tab w:val="num" w:pos="3720"/>
        </w:tabs>
        <w:ind w:left="3720" w:hanging="480"/>
      </w:pPr>
      <w:rPr>
        <w:color w:val="808080"/>
        <w:position w:val="0"/>
        <w:sz w:val="32"/>
        <w:szCs w:val="32"/>
        <w:u w:color="808080"/>
      </w:rPr>
    </w:lvl>
    <w:lvl w:ilvl="5">
      <w:start w:val="1"/>
      <w:numFmt w:val="lowerRoman"/>
      <w:lvlText w:val="%6."/>
      <w:lvlJc w:val="left"/>
      <w:pPr>
        <w:tabs>
          <w:tab w:val="num" w:pos="4419"/>
        </w:tabs>
        <w:ind w:left="4419" w:hanging="395"/>
      </w:pPr>
      <w:rPr>
        <w:color w:val="808080"/>
        <w:position w:val="0"/>
        <w:sz w:val="32"/>
        <w:szCs w:val="32"/>
        <w:u w:color="808080"/>
      </w:rPr>
    </w:lvl>
    <w:lvl w:ilvl="6">
      <w:start w:val="1"/>
      <w:numFmt w:val="decimal"/>
      <w:lvlText w:val="%7."/>
      <w:lvlJc w:val="left"/>
      <w:pPr>
        <w:tabs>
          <w:tab w:val="num" w:pos="5160"/>
        </w:tabs>
        <w:ind w:left="5160" w:hanging="480"/>
      </w:pPr>
      <w:rPr>
        <w:color w:val="808080"/>
        <w:position w:val="0"/>
        <w:sz w:val="32"/>
        <w:szCs w:val="32"/>
        <w:u w:color="808080"/>
      </w:rPr>
    </w:lvl>
    <w:lvl w:ilvl="7">
      <w:start w:val="1"/>
      <w:numFmt w:val="lowerLetter"/>
      <w:lvlText w:val="%8."/>
      <w:lvlJc w:val="left"/>
      <w:pPr>
        <w:tabs>
          <w:tab w:val="num" w:pos="5880"/>
        </w:tabs>
        <w:ind w:left="5880" w:hanging="480"/>
      </w:pPr>
      <w:rPr>
        <w:color w:val="808080"/>
        <w:position w:val="0"/>
        <w:sz w:val="32"/>
        <w:szCs w:val="32"/>
        <w:u w:color="808080"/>
      </w:rPr>
    </w:lvl>
    <w:lvl w:ilvl="8">
      <w:start w:val="1"/>
      <w:numFmt w:val="lowerRoman"/>
      <w:lvlText w:val="%9."/>
      <w:lvlJc w:val="left"/>
      <w:pPr>
        <w:tabs>
          <w:tab w:val="num" w:pos="6579"/>
        </w:tabs>
        <w:ind w:left="6579" w:hanging="395"/>
      </w:pPr>
      <w:rPr>
        <w:color w:val="808080"/>
        <w:position w:val="0"/>
        <w:sz w:val="32"/>
        <w:szCs w:val="32"/>
        <w:u w:color="808080"/>
      </w:rPr>
    </w:lvl>
  </w:abstractNum>
  <w:abstractNum w:abstractNumId="1">
    <w:nsid w:val="23FB0A19"/>
    <w:multiLevelType w:val="multilevel"/>
    <w:tmpl w:val="460802A2"/>
    <w:lvl w:ilvl="0">
      <w:start w:val="1"/>
      <w:numFmt w:val="decimal"/>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lowerLetter"/>
      <w:lvlText w:val="%2."/>
      <w:lvlJc w:val="left"/>
      <w:pPr>
        <w:tabs>
          <w:tab w:val="num" w:pos="1560"/>
        </w:tabs>
        <w:ind w:left="1560" w:hanging="48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lowerRoman"/>
      <w:lvlText w:val="%3."/>
      <w:lvlJc w:val="left"/>
      <w:pPr>
        <w:tabs>
          <w:tab w:val="num" w:pos="2259"/>
        </w:tabs>
        <w:ind w:left="2259" w:hanging="395"/>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lvlText w:val="%4."/>
      <w:lvlJc w:val="left"/>
      <w:pPr>
        <w:tabs>
          <w:tab w:val="num" w:pos="3000"/>
        </w:tabs>
        <w:ind w:left="3000" w:hanging="48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lowerLetter"/>
      <w:lvlText w:val="%5."/>
      <w:lvlJc w:val="left"/>
      <w:pPr>
        <w:tabs>
          <w:tab w:val="num" w:pos="3720"/>
        </w:tabs>
        <w:ind w:left="3720" w:hanging="48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lowerRoman"/>
      <w:lvlText w:val="%6."/>
      <w:lvlJc w:val="left"/>
      <w:pPr>
        <w:tabs>
          <w:tab w:val="num" w:pos="4419"/>
        </w:tabs>
        <w:ind w:left="4419" w:hanging="395"/>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lvlText w:val="%7."/>
      <w:lvlJc w:val="left"/>
      <w:pPr>
        <w:tabs>
          <w:tab w:val="num" w:pos="5160"/>
        </w:tabs>
        <w:ind w:left="5160" w:hanging="48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lowerLetter"/>
      <w:lvlText w:val="%8."/>
      <w:lvlJc w:val="left"/>
      <w:pPr>
        <w:tabs>
          <w:tab w:val="num" w:pos="5880"/>
        </w:tabs>
        <w:ind w:left="5880" w:hanging="48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lowerRoman"/>
      <w:lvlText w:val="%9."/>
      <w:lvlJc w:val="left"/>
      <w:pPr>
        <w:tabs>
          <w:tab w:val="num" w:pos="6579"/>
        </w:tabs>
        <w:ind w:left="6579" w:hanging="395"/>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2">
    <w:nsid w:val="29BC3D1E"/>
    <w:multiLevelType w:val="multilevel"/>
    <w:tmpl w:val="C0C83C42"/>
    <w:styleLink w:val="List21"/>
    <w:lvl w:ilvl="0">
      <w:numFmt w:val="bullet"/>
      <w:lvlText w:val="o"/>
      <w:lvlJc w:val="left"/>
      <w:pPr>
        <w:tabs>
          <w:tab w:val="num" w:pos="1800"/>
        </w:tabs>
        <w:ind w:left="1800" w:hanging="360"/>
      </w:pPr>
      <w:rPr>
        <w:color w:val="808080"/>
        <w:position w:val="0"/>
        <w:sz w:val="22"/>
        <w:szCs w:val="22"/>
        <w:u w:color="808080"/>
      </w:rPr>
    </w:lvl>
    <w:lvl w:ilvl="1">
      <w:start w:val="1"/>
      <w:numFmt w:val="bullet"/>
      <w:lvlText w:val="o"/>
      <w:lvlJc w:val="left"/>
      <w:pPr>
        <w:tabs>
          <w:tab w:val="num" w:pos="2640"/>
        </w:tabs>
        <w:ind w:left="2640" w:hanging="480"/>
      </w:pPr>
      <w:rPr>
        <w:color w:val="808080"/>
        <w:position w:val="0"/>
        <w:sz w:val="32"/>
        <w:szCs w:val="32"/>
        <w:u w:color="808080"/>
      </w:rPr>
    </w:lvl>
    <w:lvl w:ilvl="2">
      <w:start w:val="1"/>
      <w:numFmt w:val="bullet"/>
      <w:lvlText w:val="▪"/>
      <w:lvlJc w:val="left"/>
      <w:pPr>
        <w:tabs>
          <w:tab w:val="num" w:pos="3360"/>
        </w:tabs>
        <w:ind w:left="3360" w:hanging="480"/>
      </w:pPr>
      <w:rPr>
        <w:color w:val="808080"/>
        <w:position w:val="0"/>
        <w:sz w:val="32"/>
        <w:szCs w:val="32"/>
        <w:u w:color="808080"/>
      </w:rPr>
    </w:lvl>
    <w:lvl w:ilvl="3">
      <w:start w:val="1"/>
      <w:numFmt w:val="bullet"/>
      <w:lvlText w:val="•"/>
      <w:lvlJc w:val="left"/>
      <w:pPr>
        <w:tabs>
          <w:tab w:val="num" w:pos="4080"/>
        </w:tabs>
        <w:ind w:left="4080" w:hanging="480"/>
      </w:pPr>
      <w:rPr>
        <w:color w:val="808080"/>
        <w:position w:val="0"/>
        <w:sz w:val="32"/>
        <w:szCs w:val="32"/>
        <w:u w:color="808080"/>
      </w:rPr>
    </w:lvl>
    <w:lvl w:ilvl="4">
      <w:start w:val="1"/>
      <w:numFmt w:val="bullet"/>
      <w:lvlText w:val="o"/>
      <w:lvlJc w:val="left"/>
      <w:pPr>
        <w:tabs>
          <w:tab w:val="num" w:pos="4800"/>
        </w:tabs>
        <w:ind w:left="4800" w:hanging="480"/>
      </w:pPr>
      <w:rPr>
        <w:color w:val="808080"/>
        <w:position w:val="0"/>
        <w:sz w:val="32"/>
        <w:szCs w:val="32"/>
        <w:u w:color="808080"/>
      </w:rPr>
    </w:lvl>
    <w:lvl w:ilvl="5">
      <w:start w:val="1"/>
      <w:numFmt w:val="bullet"/>
      <w:lvlText w:val="▪"/>
      <w:lvlJc w:val="left"/>
      <w:pPr>
        <w:tabs>
          <w:tab w:val="num" w:pos="5520"/>
        </w:tabs>
        <w:ind w:left="5520" w:hanging="480"/>
      </w:pPr>
      <w:rPr>
        <w:color w:val="808080"/>
        <w:position w:val="0"/>
        <w:sz w:val="32"/>
        <w:szCs w:val="32"/>
        <w:u w:color="808080"/>
      </w:rPr>
    </w:lvl>
    <w:lvl w:ilvl="6">
      <w:start w:val="1"/>
      <w:numFmt w:val="bullet"/>
      <w:lvlText w:val="•"/>
      <w:lvlJc w:val="left"/>
      <w:pPr>
        <w:tabs>
          <w:tab w:val="num" w:pos="6240"/>
        </w:tabs>
        <w:ind w:left="6240" w:hanging="480"/>
      </w:pPr>
      <w:rPr>
        <w:color w:val="808080"/>
        <w:position w:val="0"/>
        <w:sz w:val="32"/>
        <w:szCs w:val="32"/>
        <w:u w:color="808080"/>
      </w:rPr>
    </w:lvl>
    <w:lvl w:ilvl="7">
      <w:start w:val="1"/>
      <w:numFmt w:val="bullet"/>
      <w:lvlText w:val="o"/>
      <w:lvlJc w:val="left"/>
      <w:pPr>
        <w:tabs>
          <w:tab w:val="num" w:pos="6960"/>
        </w:tabs>
        <w:ind w:left="6960" w:hanging="480"/>
      </w:pPr>
      <w:rPr>
        <w:color w:val="808080"/>
        <w:position w:val="0"/>
        <w:sz w:val="32"/>
        <w:szCs w:val="32"/>
        <w:u w:color="808080"/>
      </w:rPr>
    </w:lvl>
    <w:lvl w:ilvl="8">
      <w:start w:val="1"/>
      <w:numFmt w:val="bullet"/>
      <w:lvlText w:val="▪"/>
      <w:lvlJc w:val="left"/>
      <w:pPr>
        <w:tabs>
          <w:tab w:val="num" w:pos="7680"/>
        </w:tabs>
        <w:ind w:left="7680" w:hanging="480"/>
      </w:pPr>
      <w:rPr>
        <w:color w:val="808080"/>
        <w:position w:val="0"/>
        <w:sz w:val="32"/>
        <w:szCs w:val="32"/>
        <w:u w:color="808080"/>
      </w:rPr>
    </w:lvl>
  </w:abstractNum>
  <w:abstractNum w:abstractNumId="3">
    <w:nsid w:val="317F0E76"/>
    <w:multiLevelType w:val="multilevel"/>
    <w:tmpl w:val="118EBC6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3A3D02C4"/>
    <w:multiLevelType w:val="multilevel"/>
    <w:tmpl w:val="B4F0CE0A"/>
    <w:lvl w:ilvl="0">
      <w:start w:val="1"/>
      <w:numFmt w:val="decimal"/>
      <w:lvlText w:val="%1."/>
      <w:lvlJc w:val="left"/>
      <w:pPr>
        <w:tabs>
          <w:tab w:val="num" w:pos="720"/>
        </w:tabs>
        <w:ind w:left="720" w:hanging="360"/>
      </w:pPr>
      <w:rPr>
        <w:color w:val="808080"/>
        <w:position w:val="0"/>
        <w:sz w:val="32"/>
        <w:szCs w:val="32"/>
        <w:u w:color="808080"/>
      </w:rPr>
    </w:lvl>
    <w:lvl w:ilvl="1">
      <w:start w:val="1"/>
      <w:numFmt w:val="lowerLetter"/>
      <w:lvlText w:val="%2."/>
      <w:lvlJc w:val="left"/>
      <w:pPr>
        <w:tabs>
          <w:tab w:val="num" w:pos="1560"/>
        </w:tabs>
        <w:ind w:left="1560" w:hanging="480"/>
      </w:pPr>
      <w:rPr>
        <w:color w:val="808080"/>
        <w:position w:val="0"/>
        <w:sz w:val="32"/>
        <w:szCs w:val="32"/>
        <w:u w:color="808080"/>
      </w:rPr>
    </w:lvl>
    <w:lvl w:ilvl="2">
      <w:start w:val="1"/>
      <w:numFmt w:val="lowerRoman"/>
      <w:lvlText w:val="%3."/>
      <w:lvlJc w:val="left"/>
      <w:pPr>
        <w:tabs>
          <w:tab w:val="num" w:pos="2259"/>
        </w:tabs>
        <w:ind w:left="2259" w:hanging="395"/>
      </w:pPr>
      <w:rPr>
        <w:color w:val="808080"/>
        <w:position w:val="0"/>
        <w:sz w:val="32"/>
        <w:szCs w:val="32"/>
        <w:u w:color="808080"/>
      </w:rPr>
    </w:lvl>
    <w:lvl w:ilvl="3">
      <w:start w:val="1"/>
      <w:numFmt w:val="decimal"/>
      <w:lvlText w:val="%4."/>
      <w:lvlJc w:val="left"/>
      <w:pPr>
        <w:tabs>
          <w:tab w:val="num" w:pos="3000"/>
        </w:tabs>
        <w:ind w:left="3000" w:hanging="480"/>
      </w:pPr>
      <w:rPr>
        <w:color w:val="808080"/>
        <w:position w:val="0"/>
        <w:sz w:val="32"/>
        <w:szCs w:val="32"/>
        <w:u w:color="808080"/>
      </w:rPr>
    </w:lvl>
    <w:lvl w:ilvl="4">
      <w:start w:val="1"/>
      <w:numFmt w:val="lowerLetter"/>
      <w:lvlText w:val="%5."/>
      <w:lvlJc w:val="left"/>
      <w:pPr>
        <w:tabs>
          <w:tab w:val="num" w:pos="3720"/>
        </w:tabs>
        <w:ind w:left="3720" w:hanging="480"/>
      </w:pPr>
      <w:rPr>
        <w:color w:val="808080"/>
        <w:position w:val="0"/>
        <w:sz w:val="32"/>
        <w:szCs w:val="32"/>
        <w:u w:color="808080"/>
      </w:rPr>
    </w:lvl>
    <w:lvl w:ilvl="5">
      <w:start w:val="1"/>
      <w:numFmt w:val="lowerRoman"/>
      <w:lvlText w:val="%6."/>
      <w:lvlJc w:val="left"/>
      <w:pPr>
        <w:tabs>
          <w:tab w:val="num" w:pos="4419"/>
        </w:tabs>
        <w:ind w:left="4419" w:hanging="395"/>
      </w:pPr>
      <w:rPr>
        <w:color w:val="808080"/>
        <w:position w:val="0"/>
        <w:sz w:val="32"/>
        <w:szCs w:val="32"/>
        <w:u w:color="808080"/>
      </w:rPr>
    </w:lvl>
    <w:lvl w:ilvl="6">
      <w:start w:val="1"/>
      <w:numFmt w:val="decimal"/>
      <w:lvlText w:val="%7."/>
      <w:lvlJc w:val="left"/>
      <w:pPr>
        <w:tabs>
          <w:tab w:val="num" w:pos="5160"/>
        </w:tabs>
        <w:ind w:left="5160" w:hanging="480"/>
      </w:pPr>
      <w:rPr>
        <w:color w:val="808080"/>
        <w:position w:val="0"/>
        <w:sz w:val="32"/>
        <w:szCs w:val="32"/>
        <w:u w:color="808080"/>
      </w:rPr>
    </w:lvl>
    <w:lvl w:ilvl="7">
      <w:start w:val="1"/>
      <w:numFmt w:val="lowerLetter"/>
      <w:lvlText w:val="%8."/>
      <w:lvlJc w:val="left"/>
      <w:pPr>
        <w:tabs>
          <w:tab w:val="num" w:pos="5880"/>
        </w:tabs>
        <w:ind w:left="5880" w:hanging="480"/>
      </w:pPr>
      <w:rPr>
        <w:color w:val="808080"/>
        <w:position w:val="0"/>
        <w:sz w:val="32"/>
        <w:szCs w:val="32"/>
        <w:u w:color="808080"/>
      </w:rPr>
    </w:lvl>
    <w:lvl w:ilvl="8">
      <w:start w:val="1"/>
      <w:numFmt w:val="lowerRoman"/>
      <w:lvlText w:val="%9."/>
      <w:lvlJc w:val="left"/>
      <w:pPr>
        <w:tabs>
          <w:tab w:val="num" w:pos="6579"/>
        </w:tabs>
        <w:ind w:left="6579" w:hanging="395"/>
      </w:pPr>
      <w:rPr>
        <w:color w:val="808080"/>
        <w:position w:val="0"/>
        <w:sz w:val="32"/>
        <w:szCs w:val="32"/>
        <w:u w:color="808080"/>
      </w:rPr>
    </w:lvl>
  </w:abstractNum>
  <w:abstractNum w:abstractNumId="5">
    <w:nsid w:val="40F961F3"/>
    <w:multiLevelType w:val="multilevel"/>
    <w:tmpl w:val="D382AFF4"/>
    <w:lvl w:ilvl="0">
      <w:start w:val="1"/>
      <w:numFmt w:val="bullet"/>
      <w:lvlText w:val="o"/>
      <w:lvlJc w:val="left"/>
      <w:pPr>
        <w:tabs>
          <w:tab w:val="num" w:pos="1800"/>
        </w:tabs>
        <w:ind w:left="1800" w:hanging="360"/>
      </w:pPr>
      <w:rPr>
        <w:color w:val="808080"/>
        <w:position w:val="0"/>
        <w:sz w:val="32"/>
        <w:szCs w:val="32"/>
        <w:u w:color="808080"/>
      </w:rPr>
    </w:lvl>
    <w:lvl w:ilvl="1">
      <w:start w:val="1"/>
      <w:numFmt w:val="bullet"/>
      <w:lvlText w:val="o"/>
      <w:lvlJc w:val="left"/>
      <w:pPr>
        <w:tabs>
          <w:tab w:val="num" w:pos="2640"/>
        </w:tabs>
        <w:ind w:left="2640" w:hanging="480"/>
      </w:pPr>
      <w:rPr>
        <w:color w:val="808080"/>
        <w:position w:val="0"/>
        <w:sz w:val="32"/>
        <w:szCs w:val="32"/>
        <w:u w:color="808080"/>
      </w:rPr>
    </w:lvl>
    <w:lvl w:ilvl="2">
      <w:start w:val="1"/>
      <w:numFmt w:val="bullet"/>
      <w:lvlText w:val="▪"/>
      <w:lvlJc w:val="left"/>
      <w:pPr>
        <w:tabs>
          <w:tab w:val="num" w:pos="3360"/>
        </w:tabs>
        <w:ind w:left="3360" w:hanging="480"/>
      </w:pPr>
      <w:rPr>
        <w:color w:val="808080"/>
        <w:position w:val="0"/>
        <w:sz w:val="32"/>
        <w:szCs w:val="32"/>
        <w:u w:color="808080"/>
      </w:rPr>
    </w:lvl>
    <w:lvl w:ilvl="3">
      <w:start w:val="1"/>
      <w:numFmt w:val="bullet"/>
      <w:lvlText w:val="•"/>
      <w:lvlJc w:val="left"/>
      <w:pPr>
        <w:tabs>
          <w:tab w:val="num" w:pos="4080"/>
        </w:tabs>
        <w:ind w:left="4080" w:hanging="480"/>
      </w:pPr>
      <w:rPr>
        <w:color w:val="808080"/>
        <w:position w:val="0"/>
        <w:sz w:val="32"/>
        <w:szCs w:val="32"/>
        <w:u w:color="808080"/>
      </w:rPr>
    </w:lvl>
    <w:lvl w:ilvl="4">
      <w:start w:val="1"/>
      <w:numFmt w:val="bullet"/>
      <w:lvlText w:val="o"/>
      <w:lvlJc w:val="left"/>
      <w:pPr>
        <w:tabs>
          <w:tab w:val="num" w:pos="4800"/>
        </w:tabs>
        <w:ind w:left="4800" w:hanging="480"/>
      </w:pPr>
      <w:rPr>
        <w:color w:val="808080"/>
        <w:position w:val="0"/>
        <w:sz w:val="32"/>
        <w:szCs w:val="32"/>
        <w:u w:color="808080"/>
      </w:rPr>
    </w:lvl>
    <w:lvl w:ilvl="5">
      <w:start w:val="1"/>
      <w:numFmt w:val="bullet"/>
      <w:lvlText w:val="▪"/>
      <w:lvlJc w:val="left"/>
      <w:pPr>
        <w:tabs>
          <w:tab w:val="num" w:pos="5520"/>
        </w:tabs>
        <w:ind w:left="5520" w:hanging="480"/>
      </w:pPr>
      <w:rPr>
        <w:color w:val="808080"/>
        <w:position w:val="0"/>
        <w:sz w:val="32"/>
        <w:szCs w:val="32"/>
        <w:u w:color="808080"/>
      </w:rPr>
    </w:lvl>
    <w:lvl w:ilvl="6">
      <w:start w:val="1"/>
      <w:numFmt w:val="bullet"/>
      <w:lvlText w:val="•"/>
      <w:lvlJc w:val="left"/>
      <w:pPr>
        <w:tabs>
          <w:tab w:val="num" w:pos="6240"/>
        </w:tabs>
        <w:ind w:left="6240" w:hanging="480"/>
      </w:pPr>
      <w:rPr>
        <w:color w:val="808080"/>
        <w:position w:val="0"/>
        <w:sz w:val="32"/>
        <w:szCs w:val="32"/>
        <w:u w:color="808080"/>
      </w:rPr>
    </w:lvl>
    <w:lvl w:ilvl="7">
      <w:start w:val="1"/>
      <w:numFmt w:val="bullet"/>
      <w:lvlText w:val="o"/>
      <w:lvlJc w:val="left"/>
      <w:pPr>
        <w:tabs>
          <w:tab w:val="num" w:pos="6960"/>
        </w:tabs>
        <w:ind w:left="6960" w:hanging="480"/>
      </w:pPr>
      <w:rPr>
        <w:color w:val="808080"/>
        <w:position w:val="0"/>
        <w:sz w:val="32"/>
        <w:szCs w:val="32"/>
        <w:u w:color="808080"/>
      </w:rPr>
    </w:lvl>
    <w:lvl w:ilvl="8">
      <w:start w:val="1"/>
      <w:numFmt w:val="bullet"/>
      <w:lvlText w:val="▪"/>
      <w:lvlJc w:val="left"/>
      <w:pPr>
        <w:tabs>
          <w:tab w:val="num" w:pos="7680"/>
        </w:tabs>
        <w:ind w:left="7680" w:hanging="480"/>
      </w:pPr>
      <w:rPr>
        <w:color w:val="808080"/>
        <w:position w:val="0"/>
        <w:sz w:val="32"/>
        <w:szCs w:val="32"/>
        <w:u w:color="808080"/>
      </w:rPr>
    </w:lvl>
  </w:abstractNum>
  <w:abstractNum w:abstractNumId="6">
    <w:nsid w:val="56D862EE"/>
    <w:multiLevelType w:val="multilevel"/>
    <w:tmpl w:val="3FA64E70"/>
    <w:styleLink w:val="List0"/>
    <w:lvl w:ilvl="0">
      <w:start w:val="1"/>
      <w:numFmt w:val="decimal"/>
      <w:lvlText w:val="%1."/>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lowerLetter"/>
      <w:lvlText w:val="%2."/>
      <w:lvlJc w:val="left"/>
      <w:pPr>
        <w:tabs>
          <w:tab w:val="num" w:pos="1560"/>
        </w:tabs>
        <w:ind w:left="1560" w:hanging="48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lowerRoman"/>
      <w:lvlText w:val="%3."/>
      <w:lvlJc w:val="left"/>
      <w:pPr>
        <w:tabs>
          <w:tab w:val="num" w:pos="2259"/>
        </w:tabs>
        <w:ind w:left="2259" w:hanging="395"/>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decimal"/>
      <w:lvlText w:val="%4."/>
      <w:lvlJc w:val="left"/>
      <w:pPr>
        <w:tabs>
          <w:tab w:val="num" w:pos="3000"/>
        </w:tabs>
        <w:ind w:left="3000" w:hanging="48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lowerLetter"/>
      <w:lvlText w:val="%5."/>
      <w:lvlJc w:val="left"/>
      <w:pPr>
        <w:tabs>
          <w:tab w:val="num" w:pos="3720"/>
        </w:tabs>
        <w:ind w:left="3720" w:hanging="48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lowerRoman"/>
      <w:lvlText w:val="%6."/>
      <w:lvlJc w:val="left"/>
      <w:pPr>
        <w:tabs>
          <w:tab w:val="num" w:pos="4419"/>
        </w:tabs>
        <w:ind w:left="4419" w:hanging="395"/>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decimal"/>
      <w:lvlText w:val="%7."/>
      <w:lvlJc w:val="left"/>
      <w:pPr>
        <w:tabs>
          <w:tab w:val="num" w:pos="5160"/>
        </w:tabs>
        <w:ind w:left="5160" w:hanging="48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lowerLetter"/>
      <w:lvlText w:val="%8."/>
      <w:lvlJc w:val="left"/>
      <w:pPr>
        <w:tabs>
          <w:tab w:val="num" w:pos="5880"/>
        </w:tabs>
        <w:ind w:left="5880" w:hanging="480"/>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lowerRoman"/>
      <w:lvlText w:val="%9."/>
      <w:lvlJc w:val="left"/>
      <w:pPr>
        <w:tabs>
          <w:tab w:val="num" w:pos="6579"/>
        </w:tabs>
        <w:ind w:left="6579" w:hanging="395"/>
      </w:pPr>
      <w:rPr>
        <w:rFonts w:ascii="Calibri" w:eastAsia="Calibri" w:hAnsi="Calibri" w:cs="Calibri"/>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7">
    <w:nsid w:val="5E940FEB"/>
    <w:multiLevelType w:val="multilevel"/>
    <w:tmpl w:val="C12A0298"/>
    <w:lvl w:ilvl="0">
      <w:start w:val="1"/>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60EF0977"/>
    <w:multiLevelType w:val="multilevel"/>
    <w:tmpl w:val="7402011E"/>
    <w:lvl w:ilvl="0">
      <w:numFmt w:val="bullet"/>
      <w:lvlText w:val="o"/>
      <w:lvlJc w:val="left"/>
      <w:pPr>
        <w:tabs>
          <w:tab w:val="num" w:pos="1800"/>
        </w:tabs>
        <w:ind w:left="1800" w:hanging="360"/>
      </w:pPr>
      <w:rPr>
        <w:color w:val="808080"/>
        <w:position w:val="0"/>
        <w:sz w:val="22"/>
        <w:szCs w:val="22"/>
        <w:u w:color="808080"/>
      </w:rPr>
    </w:lvl>
    <w:lvl w:ilvl="1">
      <w:start w:val="1"/>
      <w:numFmt w:val="bullet"/>
      <w:lvlText w:val="o"/>
      <w:lvlJc w:val="left"/>
      <w:pPr>
        <w:tabs>
          <w:tab w:val="num" w:pos="2640"/>
        </w:tabs>
        <w:ind w:left="2640" w:hanging="480"/>
      </w:pPr>
      <w:rPr>
        <w:color w:val="808080"/>
        <w:position w:val="0"/>
        <w:sz w:val="32"/>
        <w:szCs w:val="32"/>
        <w:u w:color="808080"/>
      </w:rPr>
    </w:lvl>
    <w:lvl w:ilvl="2">
      <w:start w:val="1"/>
      <w:numFmt w:val="bullet"/>
      <w:lvlText w:val="▪"/>
      <w:lvlJc w:val="left"/>
      <w:pPr>
        <w:tabs>
          <w:tab w:val="num" w:pos="3360"/>
        </w:tabs>
        <w:ind w:left="3360" w:hanging="480"/>
      </w:pPr>
      <w:rPr>
        <w:color w:val="808080"/>
        <w:position w:val="0"/>
        <w:sz w:val="32"/>
        <w:szCs w:val="32"/>
        <w:u w:color="808080"/>
      </w:rPr>
    </w:lvl>
    <w:lvl w:ilvl="3">
      <w:start w:val="1"/>
      <w:numFmt w:val="bullet"/>
      <w:lvlText w:val="•"/>
      <w:lvlJc w:val="left"/>
      <w:pPr>
        <w:tabs>
          <w:tab w:val="num" w:pos="4080"/>
        </w:tabs>
        <w:ind w:left="4080" w:hanging="480"/>
      </w:pPr>
      <w:rPr>
        <w:color w:val="808080"/>
        <w:position w:val="0"/>
        <w:sz w:val="32"/>
        <w:szCs w:val="32"/>
        <w:u w:color="808080"/>
      </w:rPr>
    </w:lvl>
    <w:lvl w:ilvl="4">
      <w:start w:val="1"/>
      <w:numFmt w:val="bullet"/>
      <w:lvlText w:val="o"/>
      <w:lvlJc w:val="left"/>
      <w:pPr>
        <w:tabs>
          <w:tab w:val="num" w:pos="4800"/>
        </w:tabs>
        <w:ind w:left="4800" w:hanging="480"/>
      </w:pPr>
      <w:rPr>
        <w:color w:val="808080"/>
        <w:position w:val="0"/>
        <w:sz w:val="32"/>
        <w:szCs w:val="32"/>
        <w:u w:color="808080"/>
      </w:rPr>
    </w:lvl>
    <w:lvl w:ilvl="5">
      <w:start w:val="1"/>
      <w:numFmt w:val="bullet"/>
      <w:lvlText w:val="▪"/>
      <w:lvlJc w:val="left"/>
      <w:pPr>
        <w:tabs>
          <w:tab w:val="num" w:pos="5520"/>
        </w:tabs>
        <w:ind w:left="5520" w:hanging="480"/>
      </w:pPr>
      <w:rPr>
        <w:color w:val="808080"/>
        <w:position w:val="0"/>
        <w:sz w:val="32"/>
        <w:szCs w:val="32"/>
        <w:u w:color="808080"/>
      </w:rPr>
    </w:lvl>
    <w:lvl w:ilvl="6">
      <w:start w:val="1"/>
      <w:numFmt w:val="bullet"/>
      <w:lvlText w:val="•"/>
      <w:lvlJc w:val="left"/>
      <w:pPr>
        <w:tabs>
          <w:tab w:val="num" w:pos="6240"/>
        </w:tabs>
        <w:ind w:left="6240" w:hanging="480"/>
      </w:pPr>
      <w:rPr>
        <w:color w:val="808080"/>
        <w:position w:val="0"/>
        <w:sz w:val="32"/>
        <w:szCs w:val="32"/>
        <w:u w:color="808080"/>
      </w:rPr>
    </w:lvl>
    <w:lvl w:ilvl="7">
      <w:start w:val="1"/>
      <w:numFmt w:val="bullet"/>
      <w:lvlText w:val="o"/>
      <w:lvlJc w:val="left"/>
      <w:pPr>
        <w:tabs>
          <w:tab w:val="num" w:pos="6960"/>
        </w:tabs>
        <w:ind w:left="6960" w:hanging="480"/>
      </w:pPr>
      <w:rPr>
        <w:color w:val="808080"/>
        <w:position w:val="0"/>
        <w:sz w:val="32"/>
        <w:szCs w:val="32"/>
        <w:u w:color="808080"/>
      </w:rPr>
    </w:lvl>
    <w:lvl w:ilvl="8">
      <w:start w:val="1"/>
      <w:numFmt w:val="bullet"/>
      <w:lvlText w:val="▪"/>
      <w:lvlJc w:val="left"/>
      <w:pPr>
        <w:tabs>
          <w:tab w:val="num" w:pos="7680"/>
        </w:tabs>
        <w:ind w:left="7680" w:hanging="480"/>
      </w:pPr>
      <w:rPr>
        <w:color w:val="808080"/>
        <w:position w:val="0"/>
        <w:sz w:val="32"/>
        <w:szCs w:val="32"/>
        <w:u w:color="808080"/>
      </w:rPr>
    </w:lvl>
  </w:abstractNum>
  <w:abstractNum w:abstractNumId="9">
    <w:nsid w:val="65DB5905"/>
    <w:multiLevelType w:val="multilevel"/>
    <w:tmpl w:val="B720EE9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num>
  <w:num w:numId="2">
    <w:abstractNumId w:val="3"/>
  </w:num>
  <w:num w:numId="3">
    <w:abstractNumId w:val="6"/>
  </w:num>
  <w:num w:numId="4">
    <w:abstractNumId w:val="4"/>
  </w:num>
  <w:num w:numId="5">
    <w:abstractNumId w:val="9"/>
  </w:num>
  <w:num w:numId="6">
    <w:abstractNumId w:val="0"/>
  </w:num>
  <w:num w:numId="7">
    <w:abstractNumId w:val="5"/>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28F3"/>
    <w:rsid w:val="000674EE"/>
    <w:rsid w:val="000E4D5C"/>
    <w:rsid w:val="001057B9"/>
    <w:rsid w:val="001925A3"/>
    <w:rsid w:val="001A668E"/>
    <w:rsid w:val="002F0FDE"/>
    <w:rsid w:val="004B6117"/>
    <w:rsid w:val="006041F6"/>
    <w:rsid w:val="00675E88"/>
    <w:rsid w:val="006A5ABC"/>
    <w:rsid w:val="006E6490"/>
    <w:rsid w:val="00846082"/>
    <w:rsid w:val="00A74EE8"/>
    <w:rsid w:val="00B04218"/>
    <w:rsid w:val="00B32786"/>
    <w:rsid w:val="00B365A2"/>
    <w:rsid w:val="00BC7FE0"/>
    <w:rsid w:val="00CC7280"/>
    <w:rsid w:val="00D928F3"/>
    <w:rsid w:val="00DC0D00"/>
    <w:rsid w:val="00E0342B"/>
    <w:rsid w:val="00E05895"/>
    <w:rsid w:val="00F33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NormalWeb">
    <w:name w:val="Normal (Web)"/>
    <w:pPr>
      <w:spacing w:before="100" w:after="100"/>
    </w:pPr>
    <w:rPr>
      <w:rFonts w:hAnsi="Arial Unicode MS" w:cs="Arial Unicode MS"/>
      <w:color w:val="000000"/>
      <w:sz w:val="24"/>
      <w:szCs w:val="24"/>
      <w:u w:color="000000"/>
      <w:lang w:val="en-US"/>
    </w:rPr>
  </w:style>
  <w:style w:type="numbering" w:customStyle="1" w:styleId="List21">
    <w:name w:val="List 21"/>
    <w:basedOn w:val="ImportedStyle3"/>
    <w:pPr>
      <w:numPr>
        <w:numId w:val="10"/>
      </w:numPr>
    </w:pPr>
  </w:style>
  <w:style w:type="numbering" w:customStyle="1" w:styleId="ImportedStyle3">
    <w:name w:val="Imported Style 3"/>
  </w:style>
  <w:style w:type="paragraph" w:styleId="BalloonText">
    <w:name w:val="Balloon Text"/>
    <w:basedOn w:val="Normal"/>
    <w:link w:val="BalloonTextChar"/>
    <w:uiPriority w:val="99"/>
    <w:semiHidden/>
    <w:unhideWhenUsed/>
    <w:rsid w:val="002F0FDE"/>
    <w:rPr>
      <w:rFonts w:ascii="Tahoma" w:hAnsi="Tahoma" w:cs="Tahoma"/>
      <w:sz w:val="16"/>
      <w:szCs w:val="16"/>
    </w:rPr>
  </w:style>
  <w:style w:type="character" w:customStyle="1" w:styleId="BalloonTextChar">
    <w:name w:val="Balloon Text Char"/>
    <w:basedOn w:val="DefaultParagraphFont"/>
    <w:link w:val="BalloonText"/>
    <w:uiPriority w:val="99"/>
    <w:semiHidden/>
    <w:rsid w:val="002F0FD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NormalWeb">
    <w:name w:val="Normal (Web)"/>
    <w:pPr>
      <w:spacing w:before="100" w:after="100"/>
    </w:pPr>
    <w:rPr>
      <w:rFonts w:hAnsi="Arial Unicode MS" w:cs="Arial Unicode MS"/>
      <w:color w:val="000000"/>
      <w:sz w:val="24"/>
      <w:szCs w:val="24"/>
      <w:u w:color="000000"/>
      <w:lang w:val="en-US"/>
    </w:rPr>
  </w:style>
  <w:style w:type="numbering" w:customStyle="1" w:styleId="List21">
    <w:name w:val="List 21"/>
    <w:basedOn w:val="ImportedStyle3"/>
    <w:pPr>
      <w:numPr>
        <w:numId w:val="10"/>
      </w:numPr>
    </w:pPr>
  </w:style>
  <w:style w:type="numbering" w:customStyle="1" w:styleId="ImportedStyle3">
    <w:name w:val="Imported Style 3"/>
  </w:style>
  <w:style w:type="paragraph" w:styleId="BalloonText">
    <w:name w:val="Balloon Text"/>
    <w:basedOn w:val="Normal"/>
    <w:link w:val="BalloonTextChar"/>
    <w:uiPriority w:val="99"/>
    <w:semiHidden/>
    <w:unhideWhenUsed/>
    <w:rsid w:val="002F0FDE"/>
    <w:rPr>
      <w:rFonts w:ascii="Tahoma" w:hAnsi="Tahoma" w:cs="Tahoma"/>
      <w:sz w:val="16"/>
      <w:szCs w:val="16"/>
    </w:rPr>
  </w:style>
  <w:style w:type="character" w:customStyle="1" w:styleId="BalloonTextChar">
    <w:name w:val="Balloon Text Char"/>
    <w:basedOn w:val="DefaultParagraphFont"/>
    <w:link w:val="BalloonText"/>
    <w:uiPriority w:val="99"/>
    <w:semiHidden/>
    <w:rsid w:val="002F0FD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76677-B950-4DA2-9E7B-3B0CD5E7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Glover</dc:creator>
  <cp:lastModifiedBy>pstsupport</cp:lastModifiedBy>
  <cp:revision>2</cp:revision>
  <dcterms:created xsi:type="dcterms:W3CDTF">2017-11-06T16:53:00Z</dcterms:created>
  <dcterms:modified xsi:type="dcterms:W3CDTF">2017-11-06T16:53:00Z</dcterms:modified>
</cp:coreProperties>
</file>